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微软雅黑" w:hAnsi="微软雅黑" w:eastAsia="微软雅黑" w:cs="宋体"/>
          <w:kern w:val="0"/>
          <w:sz w:val="22"/>
          <w:lang w:eastAsia="zh-TW"/>
          <w14:ligatures w14:val="standardContextual"/>
        </w:rPr>
      </w:pPr>
      <w:bookmarkStart w:id="0" w:name="_GoBack"/>
      <w:bookmarkEnd w:id="0"/>
    </w:p>
    <w:p>
      <w:pPr>
        <w:adjustRightInd w:val="0"/>
        <w:snapToGrid w:val="0"/>
        <w:jc w:val="center"/>
        <w:rPr>
          <w:rFonts w:ascii="微软雅黑" w:hAnsi="微软雅黑" w:eastAsia="微软雅黑" w:cs="宋体"/>
          <w:b/>
          <w:bCs/>
          <w:kern w:val="0"/>
          <w:sz w:val="22"/>
          <w14:ligatures w14:val="standardContextual"/>
        </w:rPr>
      </w:pPr>
      <w:r>
        <w:rPr>
          <w:rFonts w:hint="eastAsia" w:ascii="微软雅黑" w:hAnsi="微软雅黑" w:eastAsia="微软雅黑" w:cs="宋体"/>
          <w:b/>
          <w:bCs/>
          <w:kern w:val="0"/>
          <w:sz w:val="22"/>
          <w14:ligatures w14:val="standardContextual"/>
        </w:rPr>
        <w:t>图书馆正式开通</w:t>
      </w:r>
      <w:r>
        <w:rPr>
          <w:rFonts w:ascii="微软雅黑" w:hAnsi="微软雅黑" w:eastAsia="微软雅黑" w:cs="宋体"/>
          <w:b/>
          <w:bCs/>
          <w:kern w:val="0"/>
          <w:sz w:val="22"/>
          <w14:ligatures w14:val="standardContextual"/>
        </w:rPr>
        <w:t>Scopus AI</w:t>
      </w:r>
      <w:r>
        <w:rPr>
          <w:rFonts w:hint="eastAsia" w:ascii="微软雅黑" w:hAnsi="微软雅黑" w:eastAsia="微软雅黑" w:cs="宋体"/>
          <w:b/>
          <w:bCs/>
          <w:kern w:val="0"/>
          <w:sz w:val="22"/>
          <w14:ligatures w14:val="standardContextual"/>
        </w:rPr>
        <w:t>免费试用，</w:t>
      </w:r>
    </w:p>
    <w:p>
      <w:pPr>
        <w:adjustRightInd w:val="0"/>
        <w:snapToGrid w:val="0"/>
        <w:rPr>
          <w:rFonts w:ascii="微软雅黑" w:hAnsi="微软雅黑" w:eastAsia="微软雅黑" w:cs="宋体"/>
          <w:kern w:val="0"/>
          <w:sz w:val="22"/>
          <w14:ligatures w14:val="standardContextual"/>
        </w:rPr>
      </w:pPr>
      <w:r>
        <w:rPr>
          <w:rFonts w:ascii="微软雅黑" w:hAnsi="微软雅黑" w:eastAsia="微软雅黑" w:cs="宋体"/>
          <w:kern w:val="0"/>
          <w:sz w:val="22"/>
          <w14:ligatures w14:val="standardContextual"/>
        </w:rPr>
        <w:t xml:space="preserve">Scopus AI </w:t>
      </w:r>
      <w:r>
        <w:rPr>
          <w:rFonts w:hint="eastAsia" w:ascii="微软雅黑" w:hAnsi="微软雅黑" w:eastAsia="微软雅黑" w:cs="宋体"/>
          <w:kern w:val="0"/>
          <w:sz w:val="22"/>
          <w14:ligatures w14:val="standardContextual"/>
        </w:rPr>
        <w:t xml:space="preserve">免费试用时间： </w:t>
      </w:r>
    </w:p>
    <w:p>
      <w:pPr>
        <w:adjustRightInd w:val="0"/>
        <w:snapToGrid w:val="0"/>
        <w:rPr>
          <w:rFonts w:ascii="微软雅黑" w:hAnsi="微软雅黑" w:eastAsia="微软雅黑" w:cs="宋体"/>
          <w:kern w:val="0"/>
          <w:sz w:val="22"/>
          <w14:ligatures w14:val="standardContextual"/>
        </w:rPr>
      </w:pPr>
    </w:p>
    <w:p>
      <w:pPr>
        <w:adjustRightInd w:val="0"/>
        <w:snapToGrid w:val="0"/>
        <w:rPr>
          <w:rFonts w:ascii="微软雅黑" w:hAnsi="微软雅黑" w:eastAsia="微软雅黑" w:cs="宋体"/>
          <w:kern w:val="0"/>
          <w:sz w:val="22"/>
          <w14:ligatures w14:val="standardContextual"/>
        </w:rPr>
      </w:pPr>
      <w:r>
        <w:rPr>
          <w:rFonts w:ascii="微软雅黑" w:hAnsi="微软雅黑" w:eastAsia="微软雅黑" w:cs="宋体"/>
          <w:kern w:val="0"/>
          <w:sz w:val="22"/>
          <w14:ligatures w14:val="standardContextual"/>
        </w:rPr>
        <w:t>2024</w:t>
      </w:r>
      <w:r>
        <w:rPr>
          <w:rFonts w:hint="eastAsia" w:ascii="微软雅黑" w:hAnsi="微软雅黑" w:eastAsia="微软雅黑" w:cs="宋体"/>
          <w:kern w:val="0"/>
          <w:sz w:val="22"/>
          <w14:ligatures w14:val="standardContextual"/>
        </w:rPr>
        <w:t>年4月8日</w:t>
      </w:r>
      <w:r>
        <w:rPr>
          <w:rFonts w:ascii="微软雅黑" w:hAnsi="微软雅黑" w:eastAsia="微软雅黑" w:cs="宋体"/>
          <w:kern w:val="0"/>
          <w:sz w:val="22"/>
          <w14:ligatures w14:val="standardContextual"/>
        </w:rPr>
        <w:t xml:space="preserve">  - 2024</w:t>
      </w:r>
      <w:r>
        <w:rPr>
          <w:rFonts w:hint="eastAsia" w:ascii="微软雅黑" w:hAnsi="微软雅黑" w:eastAsia="微软雅黑" w:cs="宋体"/>
          <w:kern w:val="0"/>
          <w:sz w:val="22"/>
          <w14:ligatures w14:val="standardContextual"/>
        </w:rPr>
        <w:t>年5月7日</w:t>
      </w:r>
    </w:p>
    <w:p>
      <w:pPr>
        <w:adjustRightInd w:val="0"/>
        <w:snapToGrid w:val="0"/>
        <w:rPr>
          <w:rFonts w:ascii="微软雅黑" w:hAnsi="微软雅黑" w:eastAsia="微软雅黑" w:cs="宋体"/>
          <w:kern w:val="0"/>
          <w:sz w:val="22"/>
          <w14:ligatures w14:val="standardContextual"/>
        </w:rPr>
      </w:pPr>
      <w:r>
        <w:rPr>
          <w:rFonts w:hint="eastAsia" w:ascii="微软雅黑" w:hAnsi="微软雅黑" w:eastAsia="微软雅黑" w:cs="宋体"/>
          <w:kern w:val="0"/>
          <w:sz w:val="22"/>
          <w14:ligatures w14:val="standardContextual"/>
        </w:rPr>
        <w:t>访问入口：</w:t>
      </w:r>
      <w:r>
        <w:rPr>
          <w:rFonts w:ascii="微软雅黑" w:hAnsi="微软雅黑" w:eastAsia="微软雅黑" w:cs="宋体"/>
          <w:kern w:val="0"/>
          <w:sz w:val="22"/>
          <w14:ligatures w14:val="standardContextual"/>
        </w:rPr>
        <w:fldChar w:fldCharType="begin"/>
      </w:r>
      <w:r>
        <w:rPr>
          <w:rFonts w:hint="eastAsia" w:ascii="微软雅黑" w:hAnsi="微软雅黑" w:eastAsia="微软雅黑" w:cs="宋体"/>
          <w:kern w:val="0"/>
          <w:sz w:val="22"/>
          <w14:ligatures w14:val="standardContextual"/>
        </w:rPr>
        <w:instrText xml:space="preserve">HYPERLINK "http://www.scopus.com"</w:instrText>
      </w:r>
      <w:r>
        <w:rPr>
          <w:rFonts w:ascii="微软雅黑" w:hAnsi="微软雅黑" w:eastAsia="微软雅黑" w:cs="宋体"/>
          <w:kern w:val="0"/>
          <w:sz w:val="22"/>
          <w14:ligatures w14:val="standardContextual"/>
        </w:rPr>
        <w:fldChar w:fldCharType="separate"/>
      </w:r>
      <w:r>
        <w:rPr>
          <w:rStyle w:val="19"/>
          <w:rFonts w:hint="eastAsia" w:ascii="微软雅黑" w:hAnsi="微软雅黑" w:eastAsia="微软雅黑" w:cs="宋体"/>
          <w:kern w:val="0"/>
          <w:sz w:val="22"/>
          <w14:ligatures w14:val="standardContextual"/>
        </w:rPr>
        <w:t>www.scopus.com</w:t>
      </w:r>
      <w:r>
        <w:rPr>
          <w:rFonts w:ascii="微软雅黑" w:hAnsi="微软雅黑" w:eastAsia="微软雅黑" w:cs="宋体"/>
          <w:kern w:val="0"/>
          <w:sz w:val="22"/>
          <w14:ligatures w14:val="standardContextual"/>
        </w:rPr>
        <w:fldChar w:fldCharType="end"/>
      </w:r>
    </w:p>
    <w:p>
      <w:pPr>
        <w:adjustRightInd w:val="0"/>
        <w:snapToGrid w:val="0"/>
        <w:rPr>
          <w:rFonts w:ascii="微软雅黑" w:hAnsi="微软雅黑" w:eastAsia="微软雅黑" w:cs="宋体"/>
          <w:kern w:val="0"/>
          <w:sz w:val="22"/>
          <w14:ligatures w14:val="standardContextual"/>
        </w:rPr>
      </w:pPr>
    </w:p>
    <w:p>
      <w:pPr>
        <w:adjustRightInd w:val="0"/>
        <w:snapToGrid w:val="0"/>
        <w:rPr>
          <w:rFonts w:ascii="微软雅黑" w:hAnsi="微软雅黑" w:eastAsia="微软雅黑"/>
          <w:b/>
          <w:bCs/>
          <w:sz w:val="22"/>
        </w:rPr>
      </w:pPr>
      <w:r>
        <w:rPr>
          <w:rFonts w:hint="eastAsia" w:ascii="微软雅黑" w:hAnsi="微软雅黑" w:eastAsia="微软雅黑"/>
          <w:b/>
          <w:bCs/>
          <w:sz w:val="22"/>
        </w:rPr>
        <w:t>关于</w:t>
      </w:r>
      <w:r>
        <w:rPr>
          <w:rFonts w:ascii="微软雅黑" w:hAnsi="微软雅黑" w:eastAsia="微软雅黑"/>
          <w:b/>
          <w:bCs/>
          <w:sz w:val="22"/>
        </w:rPr>
        <w:t>Scopus AI</w:t>
      </w:r>
    </w:p>
    <w:p>
      <w:pPr>
        <w:adjustRightInd w:val="0"/>
        <w:snapToGrid w:val="0"/>
        <w:rPr>
          <w:rFonts w:ascii="微软雅黑" w:hAnsi="微软雅黑" w:eastAsia="微软雅黑"/>
          <w:b/>
          <w:bCs/>
          <w:sz w:val="22"/>
        </w:rPr>
      </w:pPr>
    </w:p>
    <w:p>
      <w:pPr>
        <w:adjustRightInd w:val="0"/>
        <w:snapToGrid w:val="0"/>
        <w:rPr>
          <w:rFonts w:ascii="微软雅黑" w:hAnsi="微软雅黑" w:eastAsia="微软雅黑"/>
          <w:sz w:val="22"/>
        </w:rPr>
      </w:pPr>
      <w:r>
        <w:rPr>
          <w:rFonts w:hint="eastAsia" w:ascii="微软雅黑" w:hAnsi="微软雅黑" w:eastAsia="微软雅黑"/>
          <w:sz w:val="22"/>
        </w:rPr>
        <w:t>爱思唯尔正式发布</w:t>
      </w:r>
      <w:r>
        <w:rPr>
          <w:rFonts w:ascii="微软雅黑" w:hAnsi="微软雅黑" w:eastAsia="微软雅黑"/>
          <w:b/>
          <w:bCs/>
          <w:sz w:val="22"/>
        </w:rPr>
        <w:t>Scopus AI</w:t>
      </w:r>
      <w:r>
        <w:rPr>
          <w:rFonts w:hint="eastAsia" w:ascii="微软雅黑" w:hAnsi="微软雅黑" w:eastAsia="微软雅黑"/>
          <w:sz w:val="22"/>
        </w:rPr>
        <w:t>。</w:t>
      </w:r>
      <w:r>
        <w:rPr>
          <w:rFonts w:hint="eastAsia" w:ascii="微软雅黑" w:hAnsi="微软雅黑" w:eastAsia="微软雅黑"/>
          <w:b/>
          <w:bCs/>
          <w:sz w:val="22"/>
        </w:rPr>
        <w:t>Scopus</w:t>
      </w:r>
      <w:r>
        <w:rPr>
          <w:rFonts w:hint="eastAsia" w:ascii="微软雅黑" w:hAnsi="微软雅黑" w:eastAsia="微软雅黑"/>
          <w:sz w:val="22"/>
        </w:rPr>
        <w:t xml:space="preserve">是爱思唯尔推出的目前全球最大的引文摘要数据库，也是THE, QS, 上海软科等排名平台对于科研论文评价的底层数据。 </w:t>
      </w:r>
      <w:r>
        <w:rPr>
          <w:rFonts w:hint="eastAsia" w:ascii="微软雅黑" w:hAnsi="微软雅黑" w:eastAsia="微软雅黑"/>
          <w:b/>
          <w:bCs/>
          <w:sz w:val="22"/>
        </w:rPr>
        <w:t>Scopus AI</w:t>
      </w:r>
      <w:r>
        <w:rPr>
          <w:rFonts w:hint="eastAsia" w:ascii="微软雅黑" w:hAnsi="微软雅黑" w:eastAsia="微软雅黑"/>
          <w:sz w:val="22"/>
        </w:rPr>
        <w:t>以</w:t>
      </w:r>
      <w:r>
        <w:rPr>
          <w:rFonts w:ascii="微软雅黑" w:hAnsi="微软雅黑" w:eastAsia="微软雅黑"/>
          <w:sz w:val="22"/>
        </w:rPr>
        <w:t>Scopus</w:t>
      </w:r>
      <w:r>
        <w:rPr>
          <w:rFonts w:hint="eastAsia" w:ascii="微软雅黑" w:hAnsi="微软雅黑" w:eastAsia="微软雅黑"/>
          <w:sz w:val="22"/>
        </w:rPr>
        <w:t>世界规模最大的科技文摘和情报数据系统中，来自全球</w:t>
      </w:r>
      <w:r>
        <w:rPr>
          <w:rFonts w:ascii="微软雅黑" w:hAnsi="微软雅黑" w:eastAsia="微软雅黑"/>
          <w:sz w:val="22"/>
        </w:rPr>
        <w:t>7000</w:t>
      </w:r>
      <w:r>
        <w:rPr>
          <w:rFonts w:hint="eastAsia" w:ascii="微软雅黑" w:hAnsi="微软雅黑" w:eastAsia="微软雅黑"/>
          <w:sz w:val="22"/>
        </w:rPr>
        <w:t>多家出版商的</w:t>
      </w:r>
      <w:r>
        <w:rPr>
          <w:rFonts w:ascii="微软雅黑" w:hAnsi="微软雅黑" w:eastAsia="微软雅黑"/>
          <w:sz w:val="22"/>
        </w:rPr>
        <w:t>27800</w:t>
      </w:r>
      <w:r>
        <w:rPr>
          <w:rFonts w:hint="eastAsia" w:ascii="微软雅黑" w:hAnsi="微软雅黑" w:eastAsia="微软雅黑"/>
          <w:sz w:val="22"/>
        </w:rPr>
        <w:t>多种学术期刊的权威内容，超过</w:t>
      </w:r>
      <w:r>
        <w:rPr>
          <w:rFonts w:ascii="微软雅黑" w:hAnsi="微软雅黑" w:eastAsia="微软雅黑"/>
          <w:sz w:val="22"/>
        </w:rPr>
        <w:t>180</w:t>
      </w:r>
      <w:r>
        <w:rPr>
          <w:rFonts w:hint="eastAsia" w:ascii="微软雅黑" w:hAnsi="微软雅黑" w:eastAsia="微软雅黑"/>
          <w:sz w:val="22"/>
        </w:rPr>
        <w:t>亿的引用文献和超过</w:t>
      </w:r>
      <w:r>
        <w:rPr>
          <w:rFonts w:ascii="微软雅黑" w:hAnsi="微软雅黑" w:eastAsia="微软雅黑"/>
          <w:sz w:val="22"/>
        </w:rPr>
        <w:t>1900</w:t>
      </w:r>
      <w:r>
        <w:rPr>
          <w:rFonts w:hint="eastAsia" w:ascii="微软雅黑" w:hAnsi="微软雅黑" w:eastAsia="微软雅黑"/>
          <w:sz w:val="22"/>
        </w:rPr>
        <w:t>万的作者信息为基础，将生成式人工智能和大型语言模型技术，和可信赖的内容进行结合，为科研人员提供简明且可信赖的研究主题摘要、并支持实现“进一步探索”、自然语言查询和“思维导图演示”等功能。科研人员可以直接用自然语言问答的形式来对科学问题进行渐进式研究和扩展，它可以助力科学研究与探索，辅助科研教学。最重要的一点是，这些所有的结论都是有经过同行评议的科技文献支持的，确保回答结果真实有效，并可以溯源，从而解决大模型的通病——“胡说八道的幻觉问题”</w:t>
      </w:r>
    </w:p>
    <w:p>
      <w:pPr>
        <w:adjustRightInd w:val="0"/>
        <w:snapToGrid w:val="0"/>
        <w:rPr>
          <w:rFonts w:ascii="微软雅黑" w:hAnsi="微软雅黑" w:eastAsia="微软雅黑"/>
          <w:sz w:val="22"/>
          <w:lang w:eastAsia="zh-TW"/>
        </w:rPr>
      </w:pPr>
      <w:r>
        <w:drawing>
          <wp:inline distT="0" distB="0" distL="0" distR="0">
            <wp:extent cx="5943600" cy="2969260"/>
            <wp:effectExtent l="0" t="0" r="0" b="2540"/>
            <wp:docPr id="2014468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8716" name="Picture 1"/>
                    <pic:cNvPicPr>
                      <a:picLocks noChangeAspect="1"/>
                    </pic:cNvPicPr>
                  </pic:nvPicPr>
                  <pic:blipFill>
                    <a:blip r:embed="rId4"/>
                    <a:stretch>
                      <a:fillRect/>
                    </a:stretch>
                  </pic:blipFill>
                  <pic:spPr>
                    <a:xfrm>
                      <a:off x="0" y="0"/>
                      <a:ext cx="5943600" cy="2969260"/>
                    </a:xfrm>
                    <a:prstGeom prst="rect">
                      <a:avLst/>
                    </a:prstGeom>
                  </pic:spPr>
                </pic:pic>
              </a:graphicData>
            </a:graphic>
          </wp:inline>
        </w:drawing>
      </w:r>
    </w:p>
    <w:p>
      <w:pPr>
        <w:adjustRightInd w:val="0"/>
        <w:snapToGrid w:val="0"/>
        <w:rPr>
          <w:rFonts w:hint="eastAsia" w:ascii="微软雅黑" w:hAnsi="微软雅黑" w:eastAsia="微软雅黑"/>
          <w:sz w:val="22"/>
          <w:lang w:eastAsia="zh-TW"/>
        </w:rPr>
      </w:pPr>
      <w:r>
        <w:rPr>
          <w:rFonts w:ascii="Arial" w:hAnsi="Arial" w:cs="Arial"/>
          <w:sz w:val="22"/>
        </w:rPr>
        <w:drawing>
          <wp:inline distT="0" distB="0" distL="0" distR="0">
            <wp:extent cx="5943600" cy="3397250"/>
            <wp:effectExtent l="0" t="0" r="0" b="0"/>
            <wp:docPr id="1274874376"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74376" name="Picture 1" descr="A diagram of a company&#10;&#10;Description automatically generated with medium confidence"/>
                    <pic:cNvPicPr>
                      <a:picLocks noChangeAspect="1"/>
                    </pic:cNvPicPr>
                  </pic:nvPicPr>
                  <pic:blipFill>
                    <a:blip r:embed="rId5"/>
                    <a:stretch>
                      <a:fillRect/>
                    </a:stretch>
                  </pic:blipFill>
                  <pic:spPr>
                    <a:xfrm>
                      <a:off x="0" y="0"/>
                      <a:ext cx="5943600" cy="3397250"/>
                    </a:xfrm>
                    <a:prstGeom prst="rect">
                      <a:avLst/>
                    </a:prstGeom>
                  </pic:spPr>
                </pic:pic>
              </a:graphicData>
            </a:graphic>
          </wp:inline>
        </w:drawing>
      </w:r>
    </w:p>
    <w:p>
      <w:pPr>
        <w:adjustRightInd w:val="0"/>
        <w:snapToGrid w:val="0"/>
        <w:rPr>
          <w:rFonts w:ascii="微软雅黑" w:hAnsi="微软雅黑" w:eastAsia="微软雅黑"/>
          <w:sz w:val="22"/>
          <w:lang w:eastAsia="zh-TW"/>
        </w:rPr>
      </w:pPr>
      <w:r>
        <w:rPr>
          <w:rFonts w:ascii="微软雅黑" w:hAnsi="微软雅黑" w:eastAsia="微软雅黑" w:cs="Calibri"/>
          <w:sz w:val="22"/>
        </w:rPr>
        <w:t> </w:t>
      </w:r>
    </w:p>
    <w:p>
      <w:pPr>
        <w:adjustRightInd w:val="0"/>
        <w:snapToGrid w:val="0"/>
        <w:rPr>
          <w:rFonts w:ascii="微软雅黑" w:hAnsi="微软雅黑" w:eastAsia="微软雅黑"/>
          <w:sz w:val="22"/>
        </w:rPr>
      </w:pPr>
      <w:r>
        <w:rPr>
          <w:rFonts w:ascii="微软雅黑" w:hAnsi="微软雅黑" w:eastAsia="微软雅黑"/>
          <w:sz w:val="22"/>
        </w:rPr>
        <w:t>Elsevier</w:t>
      </w:r>
      <w:r>
        <w:rPr>
          <w:rFonts w:hint="eastAsia" w:ascii="微软雅黑" w:hAnsi="微软雅黑" w:eastAsia="微软雅黑"/>
          <w:sz w:val="22"/>
        </w:rPr>
        <w:t>一直致力于在其产品中负责任地使用人工智能和机器学习技术，结合由独立的内容遴选与咨询委员会严格审查与挑选严格审核、挑选的同行评议内容、广泛的数据集和复杂的资料分析，说明研究人员、临床医生、学生和教育工作者探索、增进和应用可信赖的技术及知识。</w:t>
      </w:r>
    </w:p>
    <w:p>
      <w:pPr>
        <w:adjustRightInd w:val="0"/>
        <w:snapToGrid w:val="0"/>
        <w:rPr>
          <w:rFonts w:ascii="微软雅黑" w:hAnsi="微软雅黑" w:eastAsia="微软雅黑"/>
          <w:b/>
          <w:bCs/>
          <w:sz w:val="22"/>
        </w:rPr>
      </w:pPr>
      <w:r>
        <w:rPr>
          <w:rFonts w:ascii="微软雅黑" w:hAnsi="微软雅黑" w:eastAsia="微软雅黑"/>
          <w:b/>
          <w:bCs/>
          <w:sz w:val="22"/>
        </w:rPr>
        <w:t>Scopus AI</w:t>
      </w:r>
      <w:r>
        <w:rPr>
          <w:rFonts w:hint="eastAsia" w:ascii="微软雅黑" w:hAnsi="微软雅黑" w:eastAsia="微软雅黑"/>
          <w:b/>
          <w:bCs/>
          <w:sz w:val="22"/>
        </w:rPr>
        <w:t>可以帮助解决以下挑战：</w:t>
      </w:r>
    </w:p>
    <w:p>
      <w:pPr>
        <w:adjustRightInd w:val="0"/>
        <w:snapToGrid w:val="0"/>
        <w:rPr>
          <w:rFonts w:ascii="微软雅黑" w:hAnsi="微软雅黑" w:eastAsia="微软雅黑"/>
          <w:sz w:val="22"/>
        </w:rPr>
      </w:pPr>
    </w:p>
    <w:p>
      <w:pPr>
        <w:adjustRightInd w:val="0"/>
        <w:snapToGrid w:val="0"/>
        <w:rPr>
          <w:rFonts w:ascii="微软雅黑" w:hAnsi="微软雅黑" w:eastAsia="微软雅黑"/>
          <w:sz w:val="22"/>
          <w:highlight w:val="yellow"/>
        </w:rPr>
      </w:pPr>
      <w:r>
        <w:rPr>
          <w:rFonts w:ascii="微软雅黑" w:hAnsi="微软雅黑" w:eastAsia="微软雅黑"/>
          <w:b/>
          <w:bCs/>
          <w:sz w:val="22"/>
          <w:highlight w:val="yellow"/>
        </w:rPr>
        <w:t>1.</w:t>
      </w:r>
      <w:r>
        <w:rPr>
          <w:rFonts w:hint="eastAsia" w:ascii="微软雅黑" w:hAnsi="微软雅黑" w:eastAsia="微软雅黑"/>
          <w:b/>
          <w:bCs/>
          <w:sz w:val="22"/>
          <w:highlight w:val="yellow"/>
        </w:rPr>
        <w:t>精确提炼领域信息</w:t>
      </w:r>
    </w:p>
    <w:p>
      <w:pPr>
        <w:adjustRightInd w:val="0"/>
        <w:snapToGrid w:val="0"/>
        <w:rPr>
          <w:rFonts w:ascii="微软雅黑" w:hAnsi="微软雅黑" w:eastAsia="微软雅黑"/>
          <w:sz w:val="22"/>
          <w:highlight w:val="yellow"/>
        </w:rPr>
      </w:pPr>
      <w:r>
        <w:rPr>
          <w:rFonts w:hint="eastAsia" w:ascii="微软雅黑" w:hAnsi="微软雅黑" w:eastAsia="微软雅黑"/>
          <w:sz w:val="22"/>
          <w:highlight w:val="yellow"/>
        </w:rPr>
        <w:t>快速生成简要、可溯源且提炼观点的概要，降低人工智能</w:t>
      </w:r>
      <w:r>
        <w:rPr>
          <w:rFonts w:ascii="微软雅黑" w:hAnsi="微软雅黑" w:eastAsia="微软雅黑"/>
          <w:sz w:val="22"/>
          <w:highlight w:val="yellow"/>
        </w:rPr>
        <w:t>"</w:t>
      </w:r>
      <w:r>
        <w:rPr>
          <w:rFonts w:hint="eastAsia" w:ascii="微软雅黑" w:hAnsi="微软雅黑" w:eastAsia="微软雅黑"/>
          <w:sz w:val="22"/>
          <w:highlight w:val="yellow"/>
        </w:rPr>
        <w:t>幻觉</w:t>
      </w:r>
      <w:r>
        <w:rPr>
          <w:rFonts w:ascii="微软雅黑" w:hAnsi="微软雅黑" w:eastAsia="微软雅黑"/>
          <w:sz w:val="22"/>
          <w:highlight w:val="yellow"/>
        </w:rPr>
        <w:t>"</w:t>
      </w:r>
      <w:r>
        <w:rPr>
          <w:rFonts w:hint="eastAsia" w:ascii="微软雅黑" w:hAnsi="微软雅黑" w:eastAsia="微软雅黑"/>
          <w:sz w:val="22"/>
          <w:highlight w:val="yellow"/>
        </w:rPr>
        <w:t>信息风险。</w:t>
      </w:r>
    </w:p>
    <w:p>
      <w:pPr>
        <w:adjustRightInd w:val="0"/>
        <w:snapToGrid w:val="0"/>
        <w:rPr>
          <w:rFonts w:ascii="微软雅黑" w:hAnsi="微软雅黑" w:eastAsia="微软雅黑"/>
          <w:sz w:val="22"/>
          <w:highlight w:val="yellow"/>
        </w:rPr>
      </w:pPr>
      <w:r>
        <w:rPr>
          <w:rFonts w:ascii="微软雅黑" w:hAnsi="微软雅黑" w:eastAsia="微软雅黑"/>
          <w:b/>
          <w:bCs/>
          <w:sz w:val="22"/>
          <w:highlight w:val="yellow"/>
        </w:rPr>
        <w:t>2.</w:t>
      </w:r>
      <w:r>
        <w:rPr>
          <w:rFonts w:hint="eastAsia" w:ascii="微软雅黑" w:hAnsi="微软雅黑" w:eastAsia="微软雅黑"/>
          <w:b/>
          <w:bCs/>
          <w:sz w:val="22"/>
          <w:highlight w:val="yellow"/>
        </w:rPr>
        <w:t>定位领域核心论文</w:t>
      </w:r>
    </w:p>
    <w:p>
      <w:pPr>
        <w:adjustRightInd w:val="0"/>
        <w:snapToGrid w:val="0"/>
        <w:rPr>
          <w:rFonts w:ascii="微软雅黑" w:hAnsi="微软雅黑" w:eastAsia="微软雅黑"/>
          <w:sz w:val="22"/>
          <w:highlight w:val="yellow"/>
        </w:rPr>
      </w:pPr>
      <w:r>
        <w:rPr>
          <w:rFonts w:hint="eastAsia" w:ascii="微软雅黑" w:hAnsi="微软雅黑" w:eastAsia="微软雅黑"/>
          <w:sz w:val="22"/>
          <w:highlight w:val="yellow"/>
        </w:rPr>
        <w:t>快速确定关键性论文，轻松把握最新学术研究进展和相应影响力。</w:t>
      </w:r>
    </w:p>
    <w:p>
      <w:pPr>
        <w:adjustRightInd w:val="0"/>
        <w:snapToGrid w:val="0"/>
        <w:rPr>
          <w:rFonts w:ascii="微软雅黑" w:hAnsi="微软雅黑" w:eastAsia="微软雅黑"/>
          <w:sz w:val="22"/>
          <w:highlight w:val="yellow"/>
        </w:rPr>
      </w:pPr>
      <w:r>
        <w:rPr>
          <w:rFonts w:ascii="微软雅黑" w:hAnsi="微软雅黑" w:eastAsia="微软雅黑"/>
          <w:b/>
          <w:bCs/>
          <w:sz w:val="22"/>
          <w:highlight w:val="yellow"/>
        </w:rPr>
        <w:t>3.</w:t>
      </w:r>
      <w:r>
        <w:rPr>
          <w:rFonts w:hint="eastAsia" w:ascii="微软雅黑" w:hAnsi="微软雅黑" w:eastAsia="微软雅黑"/>
          <w:b/>
          <w:bCs/>
          <w:sz w:val="22"/>
          <w:highlight w:val="yellow"/>
        </w:rPr>
        <w:t>推荐领域专家</w:t>
      </w:r>
    </w:p>
    <w:p>
      <w:pPr>
        <w:adjustRightInd w:val="0"/>
        <w:snapToGrid w:val="0"/>
        <w:rPr>
          <w:rFonts w:ascii="微软雅黑" w:hAnsi="微软雅黑" w:eastAsia="微软雅黑"/>
          <w:sz w:val="22"/>
          <w:highlight w:val="yellow"/>
        </w:rPr>
      </w:pPr>
      <w:r>
        <w:rPr>
          <w:rFonts w:hint="eastAsia" w:ascii="微软雅黑" w:hAnsi="微软雅黑" w:eastAsia="微软雅黑"/>
          <w:sz w:val="22"/>
          <w:highlight w:val="yellow"/>
        </w:rPr>
        <w:t>有效识别各领域的专家，并提供与提问相关联的专业领域介绍。</w:t>
      </w:r>
    </w:p>
    <w:p>
      <w:pPr>
        <w:adjustRightInd w:val="0"/>
        <w:snapToGrid w:val="0"/>
        <w:rPr>
          <w:rFonts w:ascii="微软雅黑" w:hAnsi="微软雅黑" w:eastAsia="微软雅黑"/>
          <w:sz w:val="22"/>
          <w:highlight w:val="yellow"/>
        </w:rPr>
      </w:pPr>
      <w:r>
        <w:rPr>
          <w:rFonts w:ascii="微软雅黑" w:hAnsi="微软雅黑" w:eastAsia="微软雅黑"/>
          <w:b/>
          <w:bCs/>
          <w:sz w:val="22"/>
          <w:highlight w:val="yellow"/>
        </w:rPr>
        <w:t>4.</w:t>
      </w:r>
      <w:r>
        <w:rPr>
          <w:rFonts w:hint="eastAsia" w:ascii="微软雅黑" w:hAnsi="微软雅黑" w:eastAsia="微软雅黑"/>
          <w:b/>
          <w:bCs/>
          <w:sz w:val="22"/>
          <w:highlight w:val="yellow"/>
        </w:rPr>
        <w:t>强化研究主题的广度</w:t>
      </w:r>
    </w:p>
    <w:p>
      <w:pPr>
        <w:adjustRightInd w:val="0"/>
        <w:snapToGrid w:val="0"/>
        <w:rPr>
          <w:rFonts w:ascii="微软雅黑" w:hAnsi="微软雅黑" w:eastAsia="微软雅黑"/>
          <w:sz w:val="22"/>
        </w:rPr>
      </w:pPr>
      <w:r>
        <w:rPr>
          <w:rFonts w:hint="eastAsia" w:ascii="微软雅黑" w:hAnsi="微软雅黑" w:eastAsia="微软雅黑"/>
          <w:sz w:val="22"/>
          <w:highlight w:val="yellow"/>
        </w:rPr>
        <w:t>基于</w:t>
      </w:r>
      <w:r>
        <w:rPr>
          <w:rFonts w:ascii="微软雅黑" w:hAnsi="微软雅黑" w:eastAsia="微软雅黑"/>
          <w:sz w:val="22"/>
          <w:highlight w:val="yellow"/>
        </w:rPr>
        <w:t>Scopus</w:t>
      </w:r>
      <w:r>
        <w:rPr>
          <w:rFonts w:hint="eastAsia" w:ascii="微软雅黑" w:hAnsi="微软雅黑" w:eastAsia="微软雅黑"/>
          <w:sz w:val="22"/>
          <w:highlight w:val="yellow"/>
        </w:rPr>
        <w:t>数据库收录内容，说明使用者全方位了解感兴趣的科学问题</w:t>
      </w:r>
      <w:r>
        <w:rPr>
          <w:rFonts w:hint="eastAsia" w:ascii="微软雅黑" w:hAnsi="微软雅黑" w:eastAsia="微软雅黑"/>
          <w:sz w:val="22"/>
        </w:rPr>
        <w:t>。</w:t>
      </w:r>
    </w:p>
    <w:p>
      <w:pPr>
        <w:adjustRightInd w:val="0"/>
        <w:snapToGrid w:val="0"/>
        <w:rPr>
          <w:rFonts w:ascii="微软雅黑" w:hAnsi="微软雅黑" w:eastAsia="微软雅黑"/>
          <w:sz w:val="22"/>
        </w:rPr>
      </w:pPr>
    </w:p>
    <w:p>
      <w:pPr>
        <w:adjustRightInd w:val="0"/>
        <w:snapToGrid w:val="0"/>
        <w:rPr>
          <w:rFonts w:ascii="微软雅黑" w:hAnsi="微软雅黑" w:eastAsia="微软雅黑"/>
          <w:sz w:val="22"/>
        </w:rPr>
      </w:pPr>
      <w:r>
        <w:rPr>
          <w:rFonts w:hint="eastAsia" w:ascii="微软雅黑" w:hAnsi="微软雅黑" w:eastAsia="微软雅黑"/>
          <w:sz w:val="22"/>
        </w:rPr>
        <w:t>是否应该替换成应用场景：</w:t>
      </w:r>
    </w:p>
    <w:p>
      <w:pPr>
        <w:numPr>
          <w:ilvl w:val="0"/>
          <w:numId w:val="1"/>
        </w:numPr>
        <w:adjustRightInd w:val="0"/>
        <w:snapToGrid w:val="0"/>
        <w:rPr>
          <w:rFonts w:ascii="微软雅黑" w:hAnsi="微软雅黑" w:eastAsia="微软雅黑"/>
          <w:sz w:val="22"/>
        </w:rPr>
      </w:pPr>
      <w:r>
        <w:rPr>
          <w:rFonts w:hint="eastAsia" w:ascii="微软雅黑" w:hAnsi="微软雅黑" w:eastAsia="微软雅黑"/>
          <w:sz w:val="22"/>
        </w:rPr>
        <w:t>面对不熟悉的科研领域，快速了解该领域概况、定位核心论文、</w:t>
      </w:r>
    </w:p>
    <w:p>
      <w:pPr>
        <w:numPr>
          <w:ilvl w:val="0"/>
          <w:numId w:val="1"/>
        </w:numPr>
        <w:adjustRightInd w:val="0"/>
        <w:snapToGrid w:val="0"/>
        <w:rPr>
          <w:rFonts w:ascii="微软雅黑" w:hAnsi="微软雅黑" w:eastAsia="微软雅黑"/>
          <w:sz w:val="22"/>
        </w:rPr>
      </w:pPr>
      <w:r>
        <w:rPr>
          <w:rFonts w:hint="eastAsia" w:ascii="微软雅黑" w:hAnsi="微软雅黑" w:eastAsia="微软雅黑"/>
          <w:sz w:val="22"/>
        </w:rPr>
        <w:t>助力基金申请材料、论文撰写过程</w:t>
      </w:r>
    </w:p>
    <w:p>
      <w:pPr>
        <w:numPr>
          <w:ilvl w:val="0"/>
          <w:numId w:val="1"/>
        </w:numPr>
        <w:adjustRightInd w:val="0"/>
        <w:snapToGrid w:val="0"/>
        <w:rPr>
          <w:rFonts w:ascii="微软雅黑" w:hAnsi="微软雅黑" w:eastAsia="微软雅黑"/>
          <w:sz w:val="22"/>
        </w:rPr>
      </w:pPr>
      <w:r>
        <w:rPr>
          <w:rFonts w:hint="eastAsia" w:ascii="微软雅黑" w:hAnsi="微软雅黑" w:eastAsia="微软雅黑"/>
          <w:sz w:val="22"/>
        </w:rPr>
        <w:t>科研教学</w:t>
      </w:r>
    </w:p>
    <w:p>
      <w:pPr>
        <w:numPr>
          <w:ilvl w:val="0"/>
          <w:numId w:val="1"/>
        </w:numPr>
        <w:adjustRightInd w:val="0"/>
        <w:snapToGrid w:val="0"/>
        <w:rPr>
          <w:rFonts w:ascii="微软雅黑" w:hAnsi="微软雅黑" w:eastAsia="微软雅黑"/>
          <w:sz w:val="22"/>
        </w:rPr>
      </w:pPr>
      <w:r>
        <w:rPr>
          <w:rFonts w:hint="eastAsia" w:ascii="微软雅黑" w:hAnsi="微软雅黑" w:eastAsia="微软雅黑"/>
          <w:sz w:val="22"/>
        </w:rPr>
        <w:t>推荐细分领域专家，建立合作</w:t>
      </w:r>
    </w:p>
    <w:p>
      <w:pPr>
        <w:numPr>
          <w:ilvl w:val="0"/>
          <w:numId w:val="1"/>
        </w:numPr>
        <w:adjustRightInd w:val="0"/>
        <w:snapToGrid w:val="0"/>
        <w:rPr>
          <w:rFonts w:ascii="微软雅黑" w:hAnsi="微软雅黑" w:eastAsia="微软雅黑"/>
          <w:sz w:val="22"/>
        </w:rPr>
      </w:pPr>
      <w:r>
        <w:rPr>
          <w:rFonts w:hint="eastAsia" w:ascii="微软雅黑" w:hAnsi="微软雅黑" w:eastAsia="微软雅黑"/>
          <w:sz w:val="22"/>
        </w:rPr>
        <w:t>基本综述框架撰写？</w:t>
      </w:r>
    </w:p>
    <w:p>
      <w:pPr>
        <w:adjustRightInd w:val="0"/>
        <w:snapToGrid w:val="0"/>
        <w:rPr>
          <w:rFonts w:ascii="微软雅黑" w:hAnsi="微软雅黑" w:eastAsia="微软雅黑"/>
          <w:sz w:val="22"/>
        </w:rPr>
      </w:pPr>
    </w:p>
    <w:p>
      <w:pPr>
        <w:adjustRightInd w:val="0"/>
        <w:snapToGrid w:val="0"/>
        <w:rPr>
          <w:rFonts w:ascii="微软雅黑" w:hAnsi="微软雅黑" w:eastAsia="微软雅黑"/>
          <w:b/>
          <w:bCs/>
          <w:sz w:val="22"/>
        </w:rPr>
      </w:pPr>
      <w:r>
        <w:rPr>
          <w:rFonts w:hint="eastAsia" w:ascii="微软雅黑" w:hAnsi="微软雅黑" w:eastAsia="微软雅黑"/>
          <w:b/>
          <w:bCs/>
          <w:sz w:val="22"/>
        </w:rPr>
        <w:t>使用简介</w:t>
      </w:r>
      <w:r>
        <w:rPr>
          <w:rFonts w:ascii="微软雅黑" w:hAnsi="微软雅黑" w:eastAsia="微软雅黑"/>
          <w:b/>
          <w:bCs/>
          <w:sz w:val="22"/>
        </w:rPr>
        <w:t xml:space="preserve"> </w:t>
      </w:r>
      <w:r>
        <w:rPr>
          <w:rFonts w:hint="eastAsia" w:ascii="微软雅黑" w:hAnsi="微软雅黑" w:eastAsia="微软雅黑"/>
          <w:b/>
          <w:bCs/>
          <w:sz w:val="22"/>
        </w:rPr>
        <w:t>快速上手</w:t>
      </w:r>
    </w:p>
    <w:p>
      <w:pPr>
        <w:pStyle w:val="14"/>
        <w:adjustRightInd w:val="0"/>
        <w:snapToGrid w:val="0"/>
        <w:spacing w:before="0" w:beforeAutospacing="0" w:after="0" w:afterAutospacing="0"/>
        <w:rPr>
          <w:rFonts w:ascii="微软雅黑" w:hAnsi="微软雅黑" w:eastAsia="微软雅黑"/>
          <w:sz w:val="22"/>
          <w:szCs w:val="22"/>
        </w:rPr>
      </w:pPr>
      <w:r>
        <w:rPr>
          <w:rStyle w:val="18"/>
          <w:rFonts w:ascii="微软雅黑" w:hAnsi="微软雅黑" w:eastAsia="微软雅黑"/>
          <w:sz w:val="22"/>
          <w:szCs w:val="22"/>
        </w:rPr>
        <w:t>Step 1: Scopus</w:t>
      </w:r>
      <w:r>
        <w:rPr>
          <w:rStyle w:val="18"/>
          <w:rFonts w:ascii="微软雅黑" w:hAnsi="微软雅黑" w:eastAsia="微软雅黑" w:cs="Calibri"/>
          <w:sz w:val="22"/>
          <w:szCs w:val="22"/>
        </w:rPr>
        <w:t> </w:t>
      </w:r>
      <w:r>
        <w:rPr>
          <w:rStyle w:val="18"/>
          <w:rFonts w:ascii="微软雅黑" w:hAnsi="微软雅黑" w:eastAsia="微软雅黑"/>
          <w:sz w:val="22"/>
          <w:szCs w:val="22"/>
        </w:rPr>
        <w:t>AI</w:t>
      </w:r>
      <w:r>
        <w:rPr>
          <w:rStyle w:val="18"/>
          <w:rFonts w:ascii="微软雅黑" w:hAnsi="微软雅黑" w:eastAsia="微软雅黑" w:cs="Calibri"/>
          <w:sz w:val="22"/>
          <w:szCs w:val="22"/>
        </w:rPr>
        <w:t> </w:t>
      </w:r>
      <w:r>
        <w:rPr>
          <w:rStyle w:val="18"/>
          <w:rFonts w:hint="eastAsia" w:ascii="微软雅黑" w:hAnsi="微软雅黑" w:eastAsia="微软雅黑"/>
          <w:sz w:val="22"/>
          <w:szCs w:val="22"/>
        </w:rPr>
        <w:t>自然语言提问</w:t>
      </w:r>
    </w:p>
    <w:p>
      <w:pPr>
        <w:pStyle w:val="14"/>
        <w:adjustRightInd w:val="0"/>
        <w:snapToGrid w:val="0"/>
        <w:spacing w:before="0" w:beforeAutospacing="0" w:after="0" w:afterAutospacing="0"/>
        <w:rPr>
          <w:rFonts w:ascii="微软雅黑" w:hAnsi="微软雅黑" w:eastAsia="微软雅黑"/>
          <w:sz w:val="22"/>
          <w:szCs w:val="22"/>
        </w:rPr>
      </w:pPr>
      <w:r>
        <w:rPr>
          <w:rFonts w:hint="eastAsia" w:ascii="微软雅黑" w:hAnsi="微软雅黑" w:eastAsia="微软雅黑"/>
          <w:sz w:val="22"/>
          <w:szCs w:val="22"/>
        </w:rPr>
        <w:t>将自然语言处理（</w:t>
      </w:r>
      <w:r>
        <w:rPr>
          <w:rFonts w:ascii="微软雅黑" w:hAnsi="微软雅黑" w:eastAsia="微软雅黑"/>
          <w:sz w:val="22"/>
          <w:szCs w:val="22"/>
        </w:rPr>
        <w:t>LLM</w:t>
      </w:r>
      <w:r>
        <w:rPr>
          <w:rFonts w:hint="eastAsia" w:ascii="微软雅黑" w:hAnsi="微软雅黑" w:eastAsia="微软雅黑"/>
          <w:sz w:val="22"/>
          <w:szCs w:val="22"/>
        </w:rPr>
        <w:t>）应用到</w:t>
      </w:r>
      <w:r>
        <w:rPr>
          <w:rFonts w:ascii="微软雅黑" w:hAnsi="微软雅黑" w:eastAsia="微软雅黑"/>
          <w:sz w:val="22"/>
          <w:szCs w:val="22"/>
        </w:rPr>
        <w:t>Scopus AI</w:t>
      </w:r>
      <w:r>
        <w:rPr>
          <w:rFonts w:hint="eastAsia" w:ascii="微软雅黑" w:hAnsi="微软雅黑" w:eastAsia="微软雅黑"/>
          <w:sz w:val="22"/>
          <w:szCs w:val="22"/>
        </w:rPr>
        <w:t>中，让科研人员可以直接通过对话提问的形式对任意科学问题进行提问，比如直接在对话框中提问“什么样的聚合物薄膜能够具有高的电磁干扰屏蔽效果和导热性”：</w:t>
      </w:r>
    </w:p>
    <w:p>
      <w:pPr>
        <w:pStyle w:val="14"/>
        <w:adjustRightInd w:val="0"/>
        <w:snapToGrid w:val="0"/>
        <w:spacing w:before="0" w:beforeAutospacing="0" w:after="0" w:afterAutospacing="0"/>
        <w:jc w:val="center"/>
        <w:rPr>
          <w:rFonts w:ascii="微软雅黑" w:hAnsi="微软雅黑" w:eastAsia="微软雅黑"/>
          <w:sz w:val="22"/>
          <w:szCs w:val="22"/>
        </w:rPr>
      </w:pPr>
      <w:r>
        <w:rPr>
          <w:rFonts w:ascii="微软雅黑" w:hAnsi="微软雅黑" w:eastAsia="微软雅黑"/>
          <w:sz w:val="22"/>
          <w:szCs w:val="22"/>
        </w:rPr>
        <w:drawing>
          <wp:inline distT="0" distB="0" distL="0" distR="0">
            <wp:extent cx="4358640" cy="1536700"/>
            <wp:effectExtent l="0" t="0" r="3810" b="6350"/>
            <wp:docPr id="151295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53194" name="Picture 1"/>
                    <pic:cNvPicPr>
                      <a:picLocks noChangeAspect="1"/>
                    </pic:cNvPicPr>
                  </pic:nvPicPr>
                  <pic:blipFill>
                    <a:blip r:embed="rId6"/>
                    <a:stretch>
                      <a:fillRect/>
                    </a:stretch>
                  </pic:blipFill>
                  <pic:spPr>
                    <a:xfrm>
                      <a:off x="0" y="0"/>
                      <a:ext cx="4369320" cy="1540466"/>
                    </a:xfrm>
                    <a:prstGeom prst="rect">
                      <a:avLst/>
                    </a:prstGeom>
                  </pic:spPr>
                </pic:pic>
              </a:graphicData>
            </a:graphic>
          </wp:inline>
        </w:drawing>
      </w:r>
    </w:p>
    <w:p>
      <w:pPr>
        <w:adjustRightInd w:val="0"/>
        <w:snapToGrid w:val="0"/>
        <w:rPr>
          <w:rFonts w:ascii="微软雅黑" w:hAnsi="微软雅黑" w:eastAsia="微软雅黑"/>
          <w:sz w:val="22"/>
        </w:rPr>
      </w:pPr>
      <w:r>
        <w:rPr>
          <w:rFonts w:ascii="微软雅黑" w:hAnsi="微软雅黑" w:eastAsia="微软雅黑"/>
          <w:b/>
          <w:bCs/>
          <w:sz w:val="22"/>
        </w:rPr>
        <w:t xml:space="preserve">Step 2 </w:t>
      </w:r>
      <w:r>
        <w:rPr>
          <w:rFonts w:ascii="微软雅黑" w:hAnsi="微软雅黑" w:eastAsia="微软雅黑"/>
          <w:sz w:val="22"/>
        </w:rPr>
        <w:t xml:space="preserve"> </w:t>
      </w:r>
      <w:r>
        <w:rPr>
          <w:rStyle w:val="18"/>
          <w:rFonts w:ascii="微软雅黑" w:hAnsi="微软雅黑" w:eastAsia="微软雅黑"/>
          <w:sz w:val="22"/>
        </w:rPr>
        <w:t>Scopus</w:t>
      </w:r>
      <w:r>
        <w:rPr>
          <w:rStyle w:val="18"/>
          <w:rFonts w:ascii="微软雅黑" w:hAnsi="微软雅黑" w:eastAsia="微软雅黑" w:cs="Calibri"/>
          <w:sz w:val="22"/>
        </w:rPr>
        <w:t> </w:t>
      </w:r>
      <w:r>
        <w:rPr>
          <w:rStyle w:val="18"/>
          <w:rFonts w:ascii="微软雅黑" w:hAnsi="微软雅黑" w:eastAsia="微软雅黑"/>
          <w:sz w:val="22"/>
        </w:rPr>
        <w:t>AI</w:t>
      </w:r>
      <w:r>
        <w:rPr>
          <w:rStyle w:val="18"/>
          <w:rFonts w:ascii="微软雅黑" w:hAnsi="微软雅黑" w:eastAsia="微软雅黑" w:cs="Calibri"/>
          <w:sz w:val="22"/>
        </w:rPr>
        <w:t> </w:t>
      </w:r>
      <w:r>
        <w:rPr>
          <w:rStyle w:val="18"/>
          <w:rFonts w:hint="eastAsia" w:ascii="微软雅黑" w:hAnsi="微软雅黑" w:eastAsia="微软雅黑"/>
          <w:sz w:val="22"/>
        </w:rPr>
        <w:t>可溯源的概要，参考文献与知识脉络梳理</w:t>
      </w:r>
    </w:p>
    <w:p>
      <w:pPr>
        <w:pStyle w:val="14"/>
        <w:adjustRightInd w:val="0"/>
        <w:snapToGrid w:val="0"/>
        <w:spacing w:before="0" w:beforeAutospacing="0" w:after="0" w:afterAutospacing="0"/>
        <w:rPr>
          <w:rFonts w:ascii="微软雅黑" w:hAnsi="微软雅黑" w:eastAsia="微软雅黑"/>
          <w:sz w:val="22"/>
          <w:szCs w:val="22"/>
        </w:rPr>
      </w:pPr>
      <w:r>
        <w:rPr>
          <w:rFonts w:hint="eastAsia" w:ascii="微软雅黑" w:hAnsi="微软雅黑" w:eastAsia="微软雅黑"/>
          <w:sz w:val="22"/>
          <w:szCs w:val="22"/>
        </w:rPr>
        <w:t>基于提问，</w:t>
      </w:r>
      <w:r>
        <w:rPr>
          <w:rFonts w:ascii="微软雅黑" w:hAnsi="微软雅黑" w:eastAsia="微软雅黑"/>
          <w:sz w:val="22"/>
          <w:szCs w:val="22"/>
        </w:rPr>
        <w:t>Scopus AI</w:t>
      </w:r>
      <w:r>
        <w:rPr>
          <w:rFonts w:hint="eastAsia" w:ascii="微软雅黑" w:hAnsi="微软雅黑" w:eastAsia="微软雅黑"/>
          <w:sz w:val="22"/>
          <w:szCs w:val="22"/>
        </w:rPr>
        <w:t>生成一段对此提问基于科研论文的概要</w:t>
      </w:r>
      <w:r>
        <w:rPr>
          <w:rFonts w:ascii="微软雅黑" w:hAnsi="微软雅黑" w:eastAsia="微软雅黑"/>
          <w:sz w:val="22"/>
          <w:szCs w:val="22"/>
        </w:rPr>
        <w:t>,</w:t>
      </w:r>
      <w:r>
        <w:rPr>
          <w:rFonts w:hint="eastAsia" w:ascii="微软雅黑" w:hAnsi="微软雅黑" w:eastAsia="微软雅黑"/>
          <w:sz w:val="22"/>
          <w:szCs w:val="22"/>
        </w:rPr>
        <w:t>并提供了数篇主要引用的科研文献</w:t>
      </w:r>
      <w:r>
        <w:rPr>
          <w:rFonts w:ascii="微软雅黑" w:hAnsi="微软雅黑" w:eastAsia="微软雅黑"/>
          <w:sz w:val="22"/>
          <w:szCs w:val="22"/>
        </w:rPr>
        <w:t xml:space="preserve">, </w:t>
      </w:r>
      <w:r>
        <w:rPr>
          <w:rFonts w:hint="eastAsia" w:ascii="微软雅黑" w:hAnsi="微软雅黑" w:eastAsia="微软雅黑"/>
          <w:sz w:val="22"/>
          <w:szCs w:val="22"/>
        </w:rPr>
        <w:t>概要中每句描述都给出了相应的引用文献</w:t>
      </w:r>
      <w:r>
        <w:rPr>
          <w:rFonts w:ascii="微软雅黑" w:hAnsi="微软雅黑" w:eastAsia="微软雅黑"/>
          <w:sz w:val="22"/>
          <w:szCs w:val="22"/>
        </w:rPr>
        <w:t xml:space="preserve">, </w:t>
      </w:r>
      <w:r>
        <w:rPr>
          <w:rFonts w:hint="eastAsia" w:ascii="微软雅黑" w:hAnsi="微软雅黑" w:eastAsia="微软雅黑"/>
          <w:sz w:val="22"/>
          <w:szCs w:val="22"/>
        </w:rPr>
        <w:t>并展示梳理完成的知识脉络：</w:t>
      </w:r>
    </w:p>
    <w:p>
      <w:pPr>
        <w:adjustRightInd w:val="0"/>
        <w:snapToGrid w:val="0"/>
        <w:jc w:val="center"/>
        <w:rPr>
          <w:rFonts w:ascii="微软雅黑" w:hAnsi="微软雅黑" w:eastAsia="微软雅黑"/>
          <w:sz w:val="22"/>
        </w:rPr>
      </w:pPr>
      <w:r>
        <w:rPr>
          <w:rFonts w:ascii="微软雅黑" w:hAnsi="微软雅黑" w:eastAsia="微软雅黑"/>
          <w:sz w:val="22"/>
        </w:rPr>
        <w:drawing>
          <wp:inline distT="0" distB="0" distL="0" distR="0">
            <wp:extent cx="3965575" cy="5873750"/>
            <wp:effectExtent l="0" t="0" r="0" b="0"/>
            <wp:docPr id="17402989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9896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89024" cy="5907908"/>
                    </a:xfrm>
                    <a:prstGeom prst="rect">
                      <a:avLst/>
                    </a:prstGeom>
                    <a:noFill/>
                  </pic:spPr>
                </pic:pic>
              </a:graphicData>
            </a:graphic>
          </wp:inline>
        </w:drawing>
      </w:r>
    </w:p>
    <w:p>
      <w:pPr>
        <w:adjustRightInd w:val="0"/>
        <w:snapToGrid w:val="0"/>
        <w:rPr>
          <w:rFonts w:ascii="微软雅黑" w:hAnsi="微软雅黑" w:eastAsia="微软雅黑"/>
          <w:sz w:val="22"/>
        </w:rPr>
      </w:pPr>
      <w:r>
        <w:rPr>
          <w:rFonts w:ascii="微软雅黑" w:hAnsi="微软雅黑" w:eastAsia="微软雅黑"/>
          <w:b/>
          <w:bCs/>
          <w:sz w:val="22"/>
        </w:rPr>
        <w:t xml:space="preserve">Step 3 </w:t>
      </w:r>
      <w:r>
        <w:rPr>
          <w:rFonts w:ascii="微软雅黑" w:hAnsi="微软雅黑" w:eastAsia="微软雅黑"/>
          <w:sz w:val="22"/>
        </w:rPr>
        <w:t xml:space="preserve"> </w:t>
      </w:r>
      <w:r>
        <w:rPr>
          <w:rFonts w:hint="eastAsia" w:ascii="微软雅黑" w:hAnsi="微软雅黑" w:eastAsia="微软雅黑"/>
          <w:b/>
          <w:bCs/>
          <w:sz w:val="22"/>
        </w:rPr>
        <w:t>查看扩展答案及相关参考文献</w:t>
      </w:r>
    </w:p>
    <w:p>
      <w:pPr>
        <w:adjustRightInd w:val="0"/>
        <w:snapToGrid w:val="0"/>
        <w:rPr>
          <w:rFonts w:ascii="微软雅黑" w:hAnsi="微软雅黑" w:eastAsia="微软雅黑"/>
          <w:sz w:val="22"/>
        </w:rPr>
      </w:pPr>
    </w:p>
    <w:p>
      <w:pPr>
        <w:adjustRightInd w:val="0"/>
        <w:snapToGrid w:val="0"/>
        <w:rPr>
          <w:rFonts w:ascii="微软雅黑" w:hAnsi="微软雅黑" w:eastAsia="微软雅黑"/>
          <w:sz w:val="22"/>
        </w:rPr>
      </w:pPr>
      <w:r>
        <w:rPr>
          <w:rFonts w:ascii="微软雅黑" w:hAnsi="微软雅黑" w:eastAsia="微软雅黑"/>
          <w:color w:val="53565A"/>
          <w:spacing w:val="8"/>
          <w:sz w:val="22"/>
          <w:shd w:val="clear" w:color="auto" w:fill="FFFFFF"/>
        </w:rPr>
        <w:t>Scopus AI</w:t>
      </w:r>
      <w:r>
        <w:rPr>
          <w:rFonts w:hint="eastAsia" w:ascii="微软雅黑" w:hAnsi="微软雅黑" w:eastAsia="微软雅黑"/>
          <w:color w:val="53565A"/>
          <w:spacing w:val="8"/>
          <w:sz w:val="22"/>
          <w:shd w:val="clear" w:color="auto" w:fill="FFFFFF"/>
        </w:rPr>
        <w:t>提供“扩展概要”</w:t>
      </w:r>
      <w:r>
        <w:rPr>
          <w:rFonts w:ascii="微软雅黑" w:hAnsi="微软雅黑" w:eastAsia="微软雅黑"/>
          <w:color w:val="53565A"/>
          <w:spacing w:val="8"/>
          <w:sz w:val="22"/>
          <w:shd w:val="clear" w:color="auto" w:fill="FFFFFF"/>
        </w:rPr>
        <w:t>(Expand Summary)</w:t>
      </w:r>
      <w:r>
        <w:rPr>
          <w:rFonts w:hint="eastAsia" w:ascii="微软雅黑" w:hAnsi="微软雅黑" w:eastAsia="微软雅黑"/>
          <w:color w:val="53565A"/>
          <w:spacing w:val="8"/>
          <w:sz w:val="22"/>
          <w:shd w:val="clear" w:color="auto" w:fill="FFFFFF"/>
        </w:rPr>
        <w:t>，</w:t>
      </w:r>
      <w:r>
        <w:rPr>
          <w:rStyle w:val="18"/>
          <w:rFonts w:hint="eastAsia" w:ascii="微软雅黑" w:hAnsi="微软雅黑" w:eastAsia="微软雅黑"/>
          <w:color w:val="53565A"/>
          <w:spacing w:val="8"/>
          <w:sz w:val="22"/>
          <w:shd w:val="clear" w:color="auto" w:fill="FFFFFF"/>
        </w:rPr>
        <w:t>对选定的科学问题进行渐进式研究和扩展，并得到有逻辑的基本综述框架</w:t>
      </w:r>
      <w:r>
        <w:rPr>
          <w:rFonts w:hint="eastAsia" w:ascii="微软雅黑" w:hAnsi="微软雅黑" w:eastAsia="微软雅黑"/>
          <w:color w:val="53565A"/>
          <w:spacing w:val="8"/>
          <w:sz w:val="22"/>
          <w:shd w:val="clear" w:color="auto" w:fill="FFFFFF"/>
        </w:rPr>
        <w:t>，可以精读问题相关的基础性文献</w:t>
      </w:r>
    </w:p>
    <w:p>
      <w:pPr>
        <w:adjustRightInd w:val="0"/>
        <w:snapToGrid w:val="0"/>
        <w:rPr>
          <w:rFonts w:ascii="微软雅黑" w:hAnsi="微软雅黑" w:eastAsia="微软雅黑"/>
          <w:sz w:val="22"/>
        </w:rPr>
      </w:pPr>
    </w:p>
    <w:p>
      <w:pPr>
        <w:adjustRightInd w:val="0"/>
        <w:snapToGrid w:val="0"/>
        <w:rPr>
          <w:rFonts w:ascii="微软雅黑" w:hAnsi="微软雅黑" w:eastAsia="微软雅黑"/>
          <w:sz w:val="22"/>
        </w:rPr>
      </w:pPr>
      <w:r>
        <w:rPr>
          <w:rFonts w:ascii="微软雅黑" w:hAnsi="微软雅黑" w:eastAsia="微软雅黑"/>
          <w:sz w:val="22"/>
        </w:rPr>
        <w:drawing>
          <wp:inline distT="0" distB="0" distL="0" distR="0">
            <wp:extent cx="5937885" cy="4925060"/>
            <wp:effectExtent l="0" t="0" r="5715" b="8890"/>
            <wp:docPr id="739365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559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55591" cy="4939639"/>
                    </a:xfrm>
                    <a:prstGeom prst="rect">
                      <a:avLst/>
                    </a:prstGeom>
                    <a:noFill/>
                  </pic:spPr>
                </pic:pic>
              </a:graphicData>
            </a:graphic>
          </wp:inline>
        </w:drawing>
      </w:r>
    </w:p>
    <w:p>
      <w:pPr>
        <w:adjustRightInd w:val="0"/>
        <w:snapToGrid w:val="0"/>
        <w:rPr>
          <w:rFonts w:ascii="微软雅黑" w:hAnsi="微软雅黑" w:eastAsia="微软雅黑"/>
          <w:sz w:val="22"/>
        </w:rPr>
      </w:pPr>
    </w:p>
    <w:p>
      <w:pPr>
        <w:adjustRightInd w:val="0"/>
        <w:snapToGrid w:val="0"/>
        <w:rPr>
          <w:rFonts w:ascii="微软雅黑" w:hAnsi="微软雅黑" w:eastAsia="微软雅黑"/>
          <w:b/>
          <w:bCs/>
          <w:sz w:val="22"/>
        </w:rPr>
      </w:pPr>
      <w:r>
        <w:rPr>
          <w:rFonts w:ascii="微软雅黑" w:hAnsi="微软雅黑" w:eastAsia="微软雅黑"/>
          <w:b/>
          <w:bCs/>
          <w:sz w:val="22"/>
        </w:rPr>
        <w:t xml:space="preserve">Step 4 </w:t>
      </w:r>
      <w:r>
        <w:rPr>
          <w:rFonts w:ascii="微软雅黑" w:hAnsi="微软雅黑" w:eastAsia="微软雅黑"/>
          <w:sz w:val="22"/>
        </w:rPr>
        <w:t xml:space="preserve"> </w:t>
      </w:r>
      <w:r>
        <w:rPr>
          <w:rFonts w:hint="eastAsia" w:ascii="微软雅黑" w:hAnsi="微软雅黑" w:eastAsia="微软雅黑"/>
          <w:b/>
          <w:bCs/>
          <w:sz w:val="22"/>
        </w:rPr>
        <w:t>定位核心文献与领域专家</w:t>
      </w:r>
    </w:p>
    <w:p>
      <w:pPr>
        <w:adjustRightInd w:val="0"/>
        <w:snapToGrid w:val="0"/>
        <w:rPr>
          <w:rFonts w:ascii="微软雅黑" w:hAnsi="微软雅黑" w:eastAsia="微软雅黑"/>
          <w:color w:val="53565A"/>
          <w:spacing w:val="8"/>
          <w:sz w:val="22"/>
          <w:shd w:val="clear" w:color="auto" w:fill="FFFFFF"/>
        </w:rPr>
      </w:pPr>
      <w:r>
        <w:rPr>
          <w:rFonts w:hint="eastAsia" w:ascii="微软雅黑" w:hAnsi="微软雅黑" w:eastAsia="微软雅黑"/>
          <w:color w:val="53565A"/>
          <w:spacing w:val="8"/>
          <w:sz w:val="22"/>
          <w:shd w:val="clear" w:color="auto" w:fill="FFFFFF"/>
        </w:rPr>
        <w:t>通过优化的</w:t>
      </w:r>
      <w:r>
        <w:rPr>
          <w:rFonts w:ascii="微软雅黑" w:hAnsi="微软雅黑" w:eastAsia="微软雅黑"/>
          <w:color w:val="53565A"/>
          <w:spacing w:val="8"/>
          <w:sz w:val="22"/>
          <w:shd w:val="clear" w:color="auto" w:fill="FFFFFF"/>
        </w:rPr>
        <w:t>AI</w:t>
      </w:r>
      <w:r>
        <w:rPr>
          <w:rFonts w:hint="eastAsia" w:ascii="微软雅黑" w:hAnsi="微软雅黑" w:eastAsia="微软雅黑"/>
          <w:color w:val="53565A"/>
          <w:spacing w:val="8"/>
          <w:sz w:val="22"/>
          <w:shd w:val="clear" w:color="auto" w:fill="FFFFFF"/>
        </w:rPr>
        <w:t>算法</w:t>
      </w:r>
      <w:r>
        <w:rPr>
          <w:rStyle w:val="18"/>
          <w:rFonts w:hint="eastAsia" w:ascii="微软雅黑" w:hAnsi="微软雅黑" w:eastAsia="微软雅黑"/>
          <w:color w:val="53565A"/>
          <w:spacing w:val="8"/>
          <w:sz w:val="22"/>
          <w:shd w:val="clear" w:color="auto" w:fill="FFFFFF"/>
        </w:rPr>
        <w:t>自动提供有关此科学问题具有开创性意义、或奠定基础作用的关键性论文，及领域专家，</w:t>
      </w:r>
      <w:r>
        <w:rPr>
          <w:rFonts w:hint="eastAsia" w:ascii="微软雅黑" w:hAnsi="微软雅黑" w:eastAsia="微软雅黑"/>
          <w:color w:val="53565A"/>
          <w:spacing w:val="8"/>
          <w:sz w:val="22"/>
          <w:shd w:val="clear" w:color="auto" w:fill="FFFFFF"/>
        </w:rPr>
        <w:t>无需阅读大量文献即可快速获得宏观全面的研究内容介绍。</w:t>
      </w:r>
    </w:p>
    <w:p>
      <w:pPr>
        <w:adjustRightInd w:val="0"/>
        <w:snapToGrid w:val="0"/>
        <w:rPr>
          <w:rFonts w:ascii="微软雅黑" w:hAnsi="微软雅黑" w:eastAsia="微软雅黑"/>
          <w:b/>
          <w:bCs/>
          <w:sz w:val="22"/>
        </w:rPr>
      </w:pPr>
      <w:r>
        <w:rPr>
          <w:rFonts w:ascii="微软雅黑" w:hAnsi="微软雅黑" w:eastAsia="微软雅黑"/>
          <w:b/>
          <w:bCs/>
          <w:sz w:val="22"/>
        </w:rPr>
        <w:drawing>
          <wp:inline distT="0" distB="0" distL="0" distR="0">
            <wp:extent cx="5929630" cy="4264660"/>
            <wp:effectExtent l="0" t="0" r="0" b="2540"/>
            <wp:docPr id="583218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852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7215" cy="4277469"/>
                    </a:xfrm>
                    <a:prstGeom prst="rect">
                      <a:avLst/>
                    </a:prstGeom>
                    <a:noFill/>
                  </pic:spPr>
                </pic:pic>
              </a:graphicData>
            </a:graphic>
          </wp:inline>
        </w:drawing>
      </w:r>
    </w:p>
    <w:p>
      <w:pPr>
        <w:adjustRightInd w:val="0"/>
        <w:snapToGrid w:val="0"/>
        <w:rPr>
          <w:rFonts w:ascii="微软雅黑" w:hAnsi="微软雅黑" w:eastAsia="微软雅黑"/>
          <w:sz w:val="22"/>
        </w:rPr>
      </w:pPr>
    </w:p>
    <w:p>
      <w:pPr>
        <w:adjustRightInd w:val="0"/>
        <w:snapToGrid w:val="0"/>
        <w:rPr>
          <w:rFonts w:ascii="微软雅黑" w:hAnsi="微软雅黑" w:eastAsia="微软雅黑"/>
          <w:b/>
          <w:bCs/>
          <w:sz w:val="22"/>
        </w:rPr>
      </w:pPr>
      <w:r>
        <w:rPr>
          <w:rFonts w:ascii="微软雅黑" w:hAnsi="微软雅黑" w:eastAsia="微软雅黑"/>
          <w:b/>
          <w:bCs/>
          <w:sz w:val="22"/>
        </w:rPr>
        <w:t xml:space="preserve">Step 5 </w:t>
      </w:r>
      <w:r>
        <w:rPr>
          <w:rFonts w:ascii="微软雅黑" w:hAnsi="微软雅黑" w:eastAsia="微软雅黑"/>
          <w:sz w:val="22"/>
        </w:rPr>
        <w:t xml:space="preserve"> </w:t>
      </w:r>
      <w:r>
        <w:rPr>
          <w:rFonts w:hint="eastAsia" w:ascii="微软雅黑" w:hAnsi="微软雅黑" w:eastAsia="微软雅黑"/>
          <w:b/>
          <w:bCs/>
          <w:sz w:val="22"/>
        </w:rPr>
        <w:t>进阶研究，</w:t>
      </w:r>
      <w:r>
        <w:rPr>
          <w:rFonts w:ascii="微软雅黑" w:hAnsi="微软雅黑" w:eastAsia="微软雅黑"/>
          <w:b/>
          <w:bCs/>
          <w:sz w:val="22"/>
        </w:rPr>
        <w:t>AI</w:t>
      </w:r>
      <w:r>
        <w:rPr>
          <w:rFonts w:hint="eastAsia" w:ascii="微软雅黑" w:hAnsi="微软雅黑" w:eastAsia="微软雅黑"/>
          <w:b/>
          <w:bCs/>
          <w:sz w:val="22"/>
        </w:rPr>
        <w:t>建议提问</w:t>
      </w:r>
    </w:p>
    <w:p>
      <w:pPr>
        <w:adjustRightInd w:val="0"/>
        <w:snapToGrid w:val="0"/>
        <w:rPr>
          <w:rFonts w:ascii="微软雅黑" w:hAnsi="微软雅黑" w:eastAsia="微软雅黑"/>
          <w:b/>
          <w:bCs/>
          <w:sz w:val="22"/>
        </w:rPr>
      </w:pPr>
    </w:p>
    <w:p>
      <w:pPr>
        <w:adjustRightInd w:val="0"/>
        <w:snapToGrid w:val="0"/>
        <w:rPr>
          <w:rFonts w:ascii="微软雅黑" w:hAnsi="微软雅黑" w:eastAsia="微软雅黑"/>
          <w:b/>
          <w:bCs/>
          <w:sz w:val="22"/>
        </w:rPr>
      </w:pPr>
      <w:r>
        <w:rPr>
          <w:rFonts w:ascii="微软雅黑" w:hAnsi="微软雅黑" w:eastAsia="微软雅黑"/>
          <w:b/>
          <w:bCs/>
          <w:sz w:val="22"/>
        </w:rPr>
        <w:t>Scopus AI</w:t>
      </w:r>
      <w:r>
        <w:rPr>
          <w:rFonts w:hint="eastAsia" w:ascii="微软雅黑" w:hAnsi="微软雅黑" w:eastAsia="微软雅黑"/>
          <w:b/>
          <w:bCs/>
          <w:sz w:val="22"/>
        </w:rPr>
        <w:t>基于提出的科学问题给出建议提问，扩充研究的深度与广度，洞察科学问题及各种研究主题隐含的更多信息，凝练研究方向。</w:t>
      </w:r>
    </w:p>
    <w:p>
      <w:pPr>
        <w:adjustRightInd w:val="0"/>
        <w:snapToGrid w:val="0"/>
        <w:rPr>
          <w:rFonts w:ascii="微软雅黑" w:hAnsi="微软雅黑" w:eastAsia="微软雅黑"/>
          <w:sz w:val="22"/>
        </w:rPr>
      </w:pPr>
    </w:p>
    <w:p>
      <w:pPr>
        <w:adjustRightInd w:val="0"/>
        <w:snapToGrid w:val="0"/>
        <w:jc w:val="center"/>
        <w:rPr>
          <w:rFonts w:ascii="微软雅黑" w:hAnsi="微软雅黑" w:eastAsia="微软雅黑"/>
          <w:sz w:val="22"/>
        </w:rPr>
      </w:pPr>
      <w:r>
        <w:rPr>
          <w:rFonts w:ascii="微软雅黑" w:hAnsi="微软雅黑" w:eastAsia="微软雅黑"/>
          <w:sz w:val="22"/>
        </w:rPr>
        <w:drawing>
          <wp:inline distT="0" distB="0" distL="0" distR="0">
            <wp:extent cx="4632325" cy="1864360"/>
            <wp:effectExtent l="0" t="0" r="0" b="2540"/>
            <wp:docPr id="514412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12396"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42757" cy="1869129"/>
                    </a:xfrm>
                    <a:prstGeom prst="rect">
                      <a:avLst/>
                    </a:prstGeom>
                    <a:noFill/>
                  </pic:spPr>
                </pic:pic>
              </a:graphicData>
            </a:graphic>
          </wp:inline>
        </w:drawing>
      </w:r>
    </w:p>
    <w:p>
      <w:pPr>
        <w:adjustRightInd w:val="0"/>
        <w:snapToGrid w:val="0"/>
        <w:rPr>
          <w:rFonts w:ascii="微软雅黑" w:hAnsi="微软雅黑" w:eastAsia="微软雅黑"/>
          <w:sz w:val="22"/>
        </w:rPr>
      </w:pPr>
    </w:p>
    <w:p>
      <w:pPr>
        <w:adjustRightInd w:val="0"/>
        <w:snapToGrid w:val="0"/>
        <w:rPr>
          <w:rFonts w:ascii="微软雅黑" w:hAnsi="微软雅黑" w:eastAsia="微软雅黑"/>
          <w:b/>
          <w:bCs/>
          <w:sz w:val="22"/>
          <w:lang w:eastAsia="zh-TW"/>
        </w:rPr>
      </w:pPr>
      <w:r>
        <w:rPr>
          <w:rFonts w:hint="eastAsia" w:ascii="微软雅黑" w:hAnsi="微软雅黑" w:eastAsia="微软雅黑"/>
          <w:b/>
          <w:bCs/>
          <w:sz w:val="22"/>
          <w:lang w:eastAsia="zh-TW"/>
        </w:rPr>
        <w:t>技术支持：</w:t>
      </w:r>
    </w:p>
    <w:p>
      <w:pPr>
        <w:adjustRightInd w:val="0"/>
        <w:snapToGrid w:val="0"/>
        <w:rPr>
          <w:rFonts w:ascii="微软雅黑" w:hAnsi="微软雅黑" w:eastAsia="微软雅黑"/>
          <w:b/>
          <w:bCs/>
          <w:sz w:val="22"/>
        </w:rPr>
      </w:pPr>
      <w:r>
        <w:rPr>
          <w:rFonts w:ascii="微软雅黑" w:hAnsi="微软雅黑" w:eastAsia="微软雅黑"/>
          <w:b/>
          <w:bCs/>
          <w:sz w:val="22"/>
        </w:rPr>
        <w:t>400 842 6973</w:t>
      </w:r>
      <w:r>
        <w:rPr>
          <w:rFonts w:ascii="微软雅黑" w:hAnsi="微软雅黑" w:eastAsia="微软雅黑"/>
          <w:b/>
          <w:bCs/>
          <w:sz w:val="22"/>
        </w:rPr>
        <w:tab/>
      </w:r>
    </w:p>
    <w:p>
      <w:pPr>
        <w:adjustRightInd w:val="0"/>
        <w:snapToGrid w:val="0"/>
        <w:rPr>
          <w:rFonts w:ascii="微软雅黑" w:hAnsi="微软雅黑" w:eastAsia="微软雅黑"/>
          <w:b/>
          <w:bCs/>
          <w:sz w:val="22"/>
        </w:rPr>
      </w:pPr>
      <w:r>
        <w:rPr>
          <w:rFonts w:ascii="微软雅黑" w:hAnsi="微软雅黑" w:eastAsia="微软雅黑"/>
          <w:b/>
          <w:bCs/>
          <w:sz w:val="22"/>
        </w:rPr>
        <w:t>support.china@elsevier.com</w:t>
      </w:r>
    </w:p>
    <w:p>
      <w:pPr>
        <w:adjustRightInd w:val="0"/>
        <w:snapToGrid w:val="0"/>
        <w:rPr>
          <w:rFonts w:ascii="微软雅黑" w:hAnsi="微软雅黑" w:eastAsia="微软雅黑"/>
          <w:b/>
          <w:bCs/>
          <w:sz w:val="22"/>
        </w:rPr>
      </w:pPr>
    </w:p>
    <w:p>
      <w:pPr>
        <w:spacing w:line="360" w:lineRule="auto"/>
        <w:rPr>
          <w:rFonts w:ascii="微软雅黑" w:hAnsi="微软雅黑" w:eastAsia="微软雅黑"/>
          <w:b/>
          <w:bCs/>
          <w:sz w:val="20"/>
          <w:szCs w:val="20"/>
        </w:rPr>
      </w:pPr>
      <w:r>
        <w:rPr>
          <w:rFonts w:ascii="微软雅黑" w:hAnsi="微软雅黑" w:eastAsia="微软雅黑"/>
          <w:b/>
          <w:bCs/>
          <w:sz w:val="20"/>
          <w:szCs w:val="20"/>
        </w:rPr>
        <w:t>S</w:t>
      </w:r>
      <w:r>
        <w:rPr>
          <w:rFonts w:hint="eastAsia" w:ascii="微软雅黑" w:hAnsi="微软雅黑" w:eastAsia="微软雅黑"/>
          <w:b/>
          <w:bCs/>
          <w:sz w:val="20"/>
          <w:szCs w:val="20"/>
        </w:rPr>
        <w:t>copus</w:t>
      </w:r>
      <w:r>
        <w:rPr>
          <w:rFonts w:ascii="微软雅黑" w:hAnsi="微软雅黑" w:eastAsia="微软雅黑"/>
          <w:b/>
          <w:bCs/>
          <w:sz w:val="20"/>
          <w:szCs w:val="20"/>
        </w:rPr>
        <w:t xml:space="preserve"> AI </w:t>
      </w:r>
      <w:r>
        <w:rPr>
          <w:rFonts w:hint="eastAsia" w:ascii="微软雅黑" w:hAnsi="微软雅黑" w:eastAsia="微软雅黑"/>
          <w:b/>
          <w:bCs/>
          <w:sz w:val="20"/>
          <w:szCs w:val="20"/>
        </w:rPr>
        <w:t>线上会议回放:</w:t>
      </w:r>
    </w:p>
    <w:p>
      <w:pPr>
        <w:spacing w:line="360" w:lineRule="auto"/>
        <w:rPr>
          <w:rFonts w:ascii="微软雅黑" w:hAnsi="微软雅黑" w:eastAsia="微软雅黑"/>
          <w:b/>
          <w:bCs/>
          <w:sz w:val="16"/>
          <w:szCs w:val="16"/>
        </w:rPr>
      </w:pPr>
      <w:r>
        <w:fldChar w:fldCharType="begin"/>
      </w:r>
      <w:r>
        <w:instrText xml:space="preserve"> HYPERLINK "https://researcheracademy.elsevier.com/writing-research/fundamentals-manuscript-preparation/generative-ai-new-policies-opportunities-risks" </w:instrText>
      </w:r>
      <w:r>
        <w:fldChar w:fldCharType="separate"/>
      </w:r>
      <w:r>
        <w:rPr>
          <w:rStyle w:val="19"/>
          <w:rFonts w:ascii="微软雅黑" w:hAnsi="微软雅黑" w:eastAsia="微软雅黑" w:cs="Calibri"/>
          <w:sz w:val="20"/>
          <w:szCs w:val="20"/>
        </w:rPr>
        <w:t>Webinar</w:t>
      </w:r>
      <w:r>
        <w:rPr>
          <w:rStyle w:val="19"/>
          <w:rFonts w:hint="eastAsia" w:ascii="微软雅黑" w:hAnsi="微软雅黑" w:eastAsia="微软雅黑" w:cs="Calibri"/>
          <w:sz w:val="20"/>
          <w:szCs w:val="20"/>
        </w:rPr>
        <w:t>：</w:t>
      </w:r>
      <w:r>
        <w:rPr>
          <w:rStyle w:val="19"/>
          <w:rFonts w:ascii="微软雅黑" w:hAnsi="微软雅黑" w:eastAsia="微软雅黑" w:cs="Calibri"/>
          <w:sz w:val="20"/>
          <w:szCs w:val="20"/>
        </w:rPr>
        <w:t>Generative AI: New policies, opportunities, and risks</w:t>
      </w:r>
      <w:r>
        <w:rPr>
          <w:rStyle w:val="19"/>
          <w:rFonts w:ascii="微软雅黑" w:hAnsi="微软雅黑" w:eastAsia="微软雅黑" w:cs="Calibri"/>
          <w:sz w:val="20"/>
          <w:szCs w:val="20"/>
        </w:rPr>
        <w:fldChar w:fldCharType="end"/>
      </w:r>
    </w:p>
    <w:p>
      <w:pPr>
        <w:pStyle w:val="39"/>
        <w:spacing w:before="0" w:beforeAutospacing="0" w:after="0" w:afterAutospacing="0"/>
        <w:rPr>
          <w:rFonts w:ascii="微软雅黑" w:hAnsi="微软雅黑" w:eastAsia="微软雅黑" w:cs="Calibri"/>
          <w:sz w:val="20"/>
          <w:szCs w:val="20"/>
        </w:rPr>
      </w:pPr>
      <w:r>
        <w:fldChar w:fldCharType="begin"/>
      </w:r>
      <w:r>
        <w:instrText xml:space="preserve"> HYPERLINK "https://webinars.elsevier.com/elsevier/Scopus-AI-Navigating-essential-practices-in-responsible-Gen-AI-Session-1?dgcid=RN_AG_Program_400006312&amp;utm_campaign=RN_AG_Program_400006312&amp;utm_medium=email&amp;utm_dgroup=ML_SCP_AQ_20240213_DL_100005322&amp;utm_acid=7450865&amp;utm_source=AC&amp;utm_in=DM449562" </w:instrText>
      </w:r>
      <w:r>
        <w:fldChar w:fldCharType="separate"/>
      </w:r>
      <w:r>
        <w:rPr>
          <w:rStyle w:val="19"/>
          <w:rFonts w:ascii="微软雅黑" w:hAnsi="微软雅黑" w:eastAsia="微软雅黑" w:cs="Calibri"/>
          <w:sz w:val="20"/>
          <w:szCs w:val="20"/>
        </w:rPr>
        <w:t>Webinar: Scopus AI:Navigating essential practices in responsible Gen AI</w:t>
      </w:r>
      <w:r>
        <w:rPr>
          <w:rStyle w:val="19"/>
          <w:rFonts w:ascii="微软雅黑" w:hAnsi="微软雅黑" w:eastAsia="微软雅黑" w:cs="Calibri"/>
          <w:sz w:val="20"/>
          <w:szCs w:val="20"/>
        </w:rPr>
        <w:fldChar w:fldCharType="end"/>
      </w:r>
    </w:p>
    <w:p>
      <w:pPr>
        <w:pStyle w:val="39"/>
        <w:spacing w:before="0" w:beforeAutospacing="0" w:after="0" w:afterAutospacing="0"/>
        <w:rPr>
          <w:rFonts w:ascii="微软雅黑" w:hAnsi="微软雅黑" w:eastAsia="微软雅黑" w:cs="Calibri"/>
          <w:sz w:val="20"/>
          <w:szCs w:val="20"/>
        </w:rPr>
      </w:pPr>
      <w:r>
        <w:rPr>
          <w:rFonts w:hint="eastAsia" w:ascii="微软雅黑" w:hAnsi="微软雅黑" w:eastAsia="微软雅黑" w:cs="Calibri"/>
          <w:b/>
          <w:bCs/>
          <w:sz w:val="22"/>
          <w:szCs w:val="22"/>
        </w:rPr>
        <w:t>更多Scopus AI信息：</w:t>
      </w:r>
      <w:r>
        <w:rPr>
          <w:rFonts w:ascii="微软雅黑" w:hAnsi="微软雅黑" w:eastAsia="微软雅黑" w:cs="Calibri"/>
          <w:sz w:val="22"/>
          <w:szCs w:val="22"/>
        </w:rPr>
        <w:t xml:space="preserve"> </w:t>
      </w:r>
      <w:r>
        <w:fldChar w:fldCharType="begin"/>
      </w:r>
      <w:r>
        <w:instrText xml:space="preserve"> HYPERLINK "https://www.elsevier.com/products/scopus/scopus-ai" </w:instrText>
      </w:r>
      <w:r>
        <w:fldChar w:fldCharType="separate"/>
      </w:r>
      <w:r>
        <w:rPr>
          <w:rStyle w:val="19"/>
          <w:rFonts w:ascii="微软雅黑" w:hAnsi="微软雅黑" w:eastAsia="微软雅黑" w:cs="Calibri"/>
          <w:sz w:val="22"/>
          <w:szCs w:val="22"/>
        </w:rPr>
        <w:t>https://www.elsevier.com/products/scopus/scopus-ai</w:t>
      </w:r>
      <w:r>
        <w:rPr>
          <w:rStyle w:val="19"/>
          <w:rFonts w:ascii="微软雅黑" w:hAnsi="微软雅黑" w:eastAsia="微软雅黑" w:cs="Calibri"/>
          <w:sz w:val="22"/>
          <w:szCs w:val="22"/>
        </w:rPr>
        <w:fldChar w:fldCharType="end"/>
      </w:r>
    </w:p>
    <w:p>
      <w:pPr>
        <w:pStyle w:val="39"/>
        <w:spacing w:before="0" w:beforeAutospacing="0" w:after="0" w:afterAutospacing="0"/>
        <w:rPr>
          <w:rFonts w:ascii="微软雅黑" w:hAnsi="微软雅黑" w:eastAsia="微软雅黑" w:cs="Calibri"/>
          <w:sz w:val="20"/>
          <w:szCs w:val="20"/>
        </w:rPr>
      </w:pPr>
      <w:r>
        <w:rPr>
          <w:rFonts w:ascii="微软雅黑" w:hAnsi="微软雅黑" w:eastAsia="微软雅黑" w:cs="Calibri"/>
          <w:b/>
          <w:bCs/>
          <w:sz w:val="22"/>
          <w:szCs w:val="22"/>
        </w:rPr>
        <w:t xml:space="preserve">Elsevier AI </w:t>
      </w:r>
      <w:r>
        <w:rPr>
          <w:rFonts w:hint="eastAsia" w:ascii="微软雅黑" w:hAnsi="微软雅黑" w:eastAsia="微软雅黑" w:cs="Calibri"/>
          <w:b/>
          <w:bCs/>
          <w:sz w:val="22"/>
          <w:szCs w:val="22"/>
        </w:rPr>
        <w:t>政策</w:t>
      </w:r>
      <w:r>
        <w:rPr>
          <w:rFonts w:ascii="微软雅黑" w:hAnsi="微软雅黑" w:eastAsia="微软雅黑" w:cs="Calibri"/>
          <w:b/>
          <w:bCs/>
          <w:sz w:val="22"/>
          <w:szCs w:val="22"/>
        </w:rPr>
        <w:t xml:space="preserve">: </w:t>
      </w:r>
      <w:r>
        <w:fldChar w:fldCharType="begin"/>
      </w:r>
      <w:r>
        <w:instrText xml:space="preserve"> HYPERLINK "https://www.elsevier.com/about/policies-and-standards/the-use-of-generative-ai-and-ai-assisted-technologies-in-writing-for-elsevier" </w:instrText>
      </w:r>
      <w:r>
        <w:fldChar w:fldCharType="separate"/>
      </w:r>
      <w:r>
        <w:rPr>
          <w:rStyle w:val="19"/>
          <w:rFonts w:ascii="微软雅黑" w:hAnsi="微软雅黑" w:eastAsia="微软雅黑" w:cs="Calibri"/>
          <w:sz w:val="22"/>
          <w:szCs w:val="22"/>
        </w:rPr>
        <w:t>https://www.elsevier.com/about/policies-and-standards/the-use-of-generative-ai-and-ai-assisted-technologies-in-writing-for-elsevier</w:t>
      </w:r>
      <w:r>
        <w:rPr>
          <w:rStyle w:val="19"/>
          <w:rFonts w:ascii="微软雅黑" w:hAnsi="微软雅黑" w:eastAsia="微软雅黑" w:cs="Calibri"/>
          <w:sz w:val="22"/>
          <w:szCs w:val="22"/>
        </w:rPr>
        <w:fldChar w:fldCharType="end"/>
      </w:r>
    </w:p>
    <w:p>
      <w:pPr>
        <w:adjustRightInd w:val="0"/>
        <w:snapToGrid w:val="0"/>
        <w:rPr>
          <w:rFonts w:ascii="微软雅黑" w:hAnsi="微软雅黑" w:eastAsia="微软雅黑"/>
          <w:b/>
          <w:bCs/>
          <w:sz w:val="22"/>
        </w:rPr>
      </w:pPr>
    </w:p>
    <w:sectPr>
      <w:pgSz w:w="12240" w:h="15840"/>
      <w:pgMar w:top="1440" w:right="1440" w:bottom="1440" w:left="144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auto"/>
    <w:pitch w:val="default"/>
    <w:sig w:usb0="E0002EFF" w:usb1="C000785B" w:usb2="00000009" w:usb3="00000000" w:csb0="400001FF" w:csb1="FFFF0000"/>
  </w:font>
  <w:font w:name="Aptos">
    <w:altName w:val="Segoe Print"/>
    <w:panose1 w:val="00000000000000000000"/>
    <w:charset w:val="00"/>
    <w:family w:val="swiss"/>
    <w:pitch w:val="default"/>
    <w:sig w:usb0="00000000" w:usb1="00000000" w:usb2="00000000" w:usb3="00000000" w:csb0="0000019F" w:csb1="00000000"/>
  </w:font>
  <w:font w:name="等线">
    <w:panose1 w:val="02010600030101010101"/>
    <w:charset w:val="86"/>
    <w:family w:val="auto"/>
    <w:pitch w:val="default"/>
    <w:sig w:usb0="A00002BF" w:usb1="38CF7CFA" w:usb2="00000016" w:usb3="00000000" w:csb0="0004000F" w:csb1="00000000"/>
  </w:font>
  <w:font w:name="Aptos Display">
    <w:altName w:val="Segoe Print"/>
    <w:panose1 w:val="00000000000000000000"/>
    <w:charset w:val="00"/>
    <w:family w:val="swiss"/>
    <w:pitch w:val="default"/>
    <w:sig w:usb0="00000000" w:usb1="00000000" w:usb2="00000000" w:usb3="00000000" w:csb0="0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1C3651"/>
    <w:multiLevelType w:val="multilevel"/>
    <w:tmpl w:val="441C365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FiMDYwYWIwNzE5OTYzNGY3ZmI0ZWNhNzExNGI3MzYifQ=="/>
  </w:docVars>
  <w:rsids>
    <w:rsidRoot w:val="00CC2075"/>
    <w:rsid w:val="00033D87"/>
    <w:rsid w:val="001D7C65"/>
    <w:rsid w:val="001E3FBC"/>
    <w:rsid w:val="00206121"/>
    <w:rsid w:val="00260BA4"/>
    <w:rsid w:val="002D18DF"/>
    <w:rsid w:val="004641E0"/>
    <w:rsid w:val="004A5FF0"/>
    <w:rsid w:val="00513228"/>
    <w:rsid w:val="0051486E"/>
    <w:rsid w:val="00523CA8"/>
    <w:rsid w:val="005B1BFA"/>
    <w:rsid w:val="005B510C"/>
    <w:rsid w:val="0061426D"/>
    <w:rsid w:val="00616813"/>
    <w:rsid w:val="006A2993"/>
    <w:rsid w:val="00791366"/>
    <w:rsid w:val="008657CB"/>
    <w:rsid w:val="008866C6"/>
    <w:rsid w:val="008A6FA0"/>
    <w:rsid w:val="00A15CB6"/>
    <w:rsid w:val="00A7446D"/>
    <w:rsid w:val="00AF5A10"/>
    <w:rsid w:val="00B03CAB"/>
    <w:rsid w:val="00C862EF"/>
    <w:rsid w:val="00CC2075"/>
    <w:rsid w:val="00E77380"/>
    <w:rsid w:val="00EC0CC6"/>
    <w:rsid w:val="00FA24F8"/>
    <w:rsid w:val="00FC6395"/>
    <w:rsid w:val="00FD3117"/>
    <w:rsid w:val="1AE17307"/>
    <w:rsid w:val="2AD31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autoRedefine/>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5"/>
    <w:autoRedefine/>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autoRedefine/>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11">
    <w:name w:val="footer"/>
    <w:basedOn w:val="1"/>
    <w:link w:val="42"/>
    <w:autoRedefine/>
    <w:unhideWhenUsed/>
    <w:qFormat/>
    <w:uiPriority w:val="99"/>
    <w:pPr>
      <w:tabs>
        <w:tab w:val="center" w:pos="4320"/>
        <w:tab w:val="right" w:pos="8640"/>
      </w:tabs>
    </w:pPr>
  </w:style>
  <w:style w:type="paragraph" w:styleId="12">
    <w:name w:val="header"/>
    <w:basedOn w:val="1"/>
    <w:link w:val="41"/>
    <w:autoRedefine/>
    <w:unhideWhenUsed/>
    <w:qFormat/>
    <w:uiPriority w:val="99"/>
    <w:pPr>
      <w:tabs>
        <w:tab w:val="center" w:pos="4320"/>
        <w:tab w:val="right" w:pos="8640"/>
      </w:tabs>
    </w:pPr>
  </w:style>
  <w:style w:type="paragraph" w:styleId="13">
    <w:name w:val="Subtitle"/>
    <w:basedOn w:val="1"/>
    <w:next w:val="1"/>
    <w:link w:val="30"/>
    <w:autoRedefine/>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next w:val="1"/>
    <w:link w:val="29"/>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8">
    <w:name w:val="Strong"/>
    <w:basedOn w:val="17"/>
    <w:qFormat/>
    <w:uiPriority w:val="22"/>
    <w:rPr>
      <w:b/>
      <w:bCs/>
    </w:rPr>
  </w:style>
  <w:style w:type="character" w:styleId="19">
    <w:name w:val="Hyperlink"/>
    <w:basedOn w:val="17"/>
    <w:unhideWhenUsed/>
    <w:uiPriority w:val="99"/>
    <w:rPr>
      <w:color w:val="467886" w:themeColor="hyperlink"/>
      <w:u w:val="single"/>
      <w14:textFill>
        <w14:solidFill>
          <w14:schemeClr w14:val="hlink"/>
        </w14:solidFill>
      </w14:textFill>
    </w:rPr>
  </w:style>
  <w:style w:type="character" w:customStyle="1" w:styleId="20">
    <w:name w:val="Heading 1 Char"/>
    <w:basedOn w:val="17"/>
    <w:link w:val="2"/>
    <w:autoRedefine/>
    <w:uiPriority w:val="9"/>
    <w:rPr>
      <w:rFonts w:asciiTheme="majorHAnsi" w:hAnsiTheme="majorHAnsi" w:eastAsiaTheme="majorEastAsia" w:cstheme="majorBidi"/>
      <w:color w:val="104862" w:themeColor="accent1" w:themeShade="BF"/>
      <w:sz w:val="48"/>
      <w:szCs w:val="48"/>
    </w:rPr>
  </w:style>
  <w:style w:type="character" w:customStyle="1" w:styleId="21">
    <w:name w:val="Heading 2 Char"/>
    <w:basedOn w:val="17"/>
    <w:link w:val="3"/>
    <w:autoRedefine/>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Heading 3 Char"/>
    <w:basedOn w:val="17"/>
    <w:link w:val="4"/>
    <w:semiHidden/>
    <w:uiPriority w:val="9"/>
    <w:rPr>
      <w:rFonts w:asciiTheme="majorHAnsi" w:hAnsiTheme="majorHAnsi" w:eastAsiaTheme="majorEastAsia" w:cstheme="majorBidi"/>
      <w:color w:val="104862" w:themeColor="accent1" w:themeShade="BF"/>
      <w:sz w:val="32"/>
      <w:szCs w:val="32"/>
    </w:rPr>
  </w:style>
  <w:style w:type="character" w:customStyle="1" w:styleId="23">
    <w:name w:val="Heading 4 Char"/>
    <w:basedOn w:val="17"/>
    <w:link w:val="5"/>
    <w:autoRedefine/>
    <w:semiHidden/>
    <w:qFormat/>
    <w:uiPriority w:val="9"/>
    <w:rPr>
      <w:rFonts w:cstheme="majorBidi"/>
      <w:color w:val="104862" w:themeColor="accent1" w:themeShade="BF"/>
      <w:sz w:val="28"/>
      <w:szCs w:val="28"/>
    </w:rPr>
  </w:style>
  <w:style w:type="character" w:customStyle="1" w:styleId="24">
    <w:name w:val="Heading 5 Char"/>
    <w:basedOn w:val="17"/>
    <w:link w:val="6"/>
    <w:semiHidden/>
    <w:uiPriority w:val="9"/>
    <w:rPr>
      <w:rFonts w:cstheme="majorBidi"/>
      <w:color w:val="104862" w:themeColor="accent1" w:themeShade="BF"/>
      <w:sz w:val="24"/>
      <w:szCs w:val="24"/>
    </w:rPr>
  </w:style>
  <w:style w:type="character" w:customStyle="1" w:styleId="25">
    <w:name w:val="Heading 6 Char"/>
    <w:basedOn w:val="17"/>
    <w:link w:val="7"/>
    <w:semiHidden/>
    <w:uiPriority w:val="9"/>
    <w:rPr>
      <w:rFonts w:cstheme="majorBidi"/>
      <w:b/>
      <w:bCs/>
      <w:color w:val="104862" w:themeColor="accent1" w:themeShade="BF"/>
    </w:rPr>
  </w:style>
  <w:style w:type="character" w:customStyle="1" w:styleId="26">
    <w:name w:val="Heading 7 Char"/>
    <w:basedOn w:val="17"/>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Heading 8 Char"/>
    <w:basedOn w:val="17"/>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Heading 9 Char"/>
    <w:basedOn w:val="17"/>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Title Char"/>
    <w:basedOn w:val="17"/>
    <w:link w:val="15"/>
    <w:uiPriority w:val="10"/>
    <w:rPr>
      <w:rFonts w:asciiTheme="majorHAnsi" w:hAnsiTheme="majorHAnsi" w:eastAsiaTheme="majorEastAsia" w:cstheme="majorBidi"/>
      <w:spacing w:val="-10"/>
      <w:kern w:val="28"/>
      <w:sz w:val="56"/>
      <w:szCs w:val="56"/>
    </w:rPr>
  </w:style>
  <w:style w:type="character" w:customStyle="1" w:styleId="30">
    <w:name w:val="Subtitle Char"/>
    <w:basedOn w:val="17"/>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Quote Char"/>
    <w:basedOn w:val="17"/>
    <w:link w:val="31"/>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7"/>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Intense Quote Char"/>
    <w:basedOn w:val="17"/>
    <w:link w:val="35"/>
    <w:uiPriority w:val="30"/>
    <w:rPr>
      <w:i/>
      <w:iCs/>
      <w:color w:val="104862" w:themeColor="accent1" w:themeShade="BF"/>
    </w:rPr>
  </w:style>
  <w:style w:type="character" w:customStyle="1" w:styleId="37">
    <w:name w:val="Intense Reference"/>
    <w:basedOn w:val="17"/>
    <w:qFormat/>
    <w:uiPriority w:val="32"/>
    <w:rPr>
      <w:b/>
      <w:bCs/>
      <w:smallCaps/>
      <w:color w:val="104862" w:themeColor="accent1" w:themeShade="BF"/>
      <w:spacing w:val="5"/>
    </w:rPr>
  </w:style>
  <w:style w:type="paragraph" w:customStyle="1" w:styleId="38">
    <w:name w:val="Default"/>
    <w:qFormat/>
    <w:uiPriority w:val="0"/>
    <w:pPr>
      <w:widowControl/>
      <w:autoSpaceDE w:val="0"/>
      <w:autoSpaceDN w:val="0"/>
      <w:adjustRightInd w:val="0"/>
      <w:jc w:val="left"/>
    </w:pPr>
    <w:rPr>
      <w:rFonts w:ascii="Times New Roman" w:hAnsi="Times New Roman" w:cs="Times New Roman" w:eastAsiaTheme="minorEastAsia"/>
      <w:color w:val="000000"/>
      <w:kern w:val="0"/>
      <w:sz w:val="24"/>
      <w:szCs w:val="24"/>
      <w:lang w:val="en-US" w:eastAsia="zh-CN" w:bidi="ar-SA"/>
    </w:rPr>
  </w:style>
  <w:style w:type="paragraph" w:customStyle="1" w:styleId="39">
    <w:name w:val="xxxmsolistparagraph"/>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0">
    <w:name w:val="Unresolved Mention"/>
    <w:basedOn w:val="17"/>
    <w:semiHidden/>
    <w:unhideWhenUsed/>
    <w:uiPriority w:val="99"/>
    <w:rPr>
      <w:color w:val="605E5C"/>
      <w:shd w:val="clear" w:color="auto" w:fill="E1DFDD"/>
    </w:rPr>
  </w:style>
  <w:style w:type="character" w:customStyle="1" w:styleId="41">
    <w:name w:val="Header Char"/>
    <w:basedOn w:val="17"/>
    <w:link w:val="12"/>
    <w:uiPriority w:val="99"/>
  </w:style>
  <w:style w:type="character" w:customStyle="1" w:styleId="42">
    <w:name w:val="Footer Char"/>
    <w:basedOn w:val="17"/>
    <w:link w:val="11"/>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424</Words>
  <Characters>2421</Characters>
  <Lines>20</Lines>
  <Paragraphs>5</Paragraphs>
  <TotalTime>9</TotalTime>
  <ScaleCrop>false</ScaleCrop>
  <LinksUpToDate>false</LinksUpToDate>
  <CharactersWithSpaces>2840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2024-03-05T05:19:00Z</dcterms:created>
  <dc:creator>Gao, Grace (ELS-BEI)</dc:creator>
  <cp:lastModifiedBy>岸。</cp:lastModifiedBy>
  <dcterms:modified xsi:type="dcterms:W3CDTF">2024-04-03T08:05:03Z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2024-02-27T08:23:46Z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7e866e09-9d0f-4b82-ac2e-4598354e156a</vt:lpwstr>
  </property>
  <property fmtid="{D5CDD505-2E9C-101B-9397-08002B2CF9AE}" pid="8" name="MSIP_Label_549ac42a-3eb4-4074-b885-aea26bd6241e_ContentBits">
    <vt:lpwstr>0</vt:lpwstr>
  </property>
  <property fmtid="{D5CDD505-2E9C-101B-9397-08002B2CF9AE}" pid="9" name="KSOProductBuildVer">
    <vt:lpwstr>2052-12.1.0.16417</vt:lpwstr>
  </property>
  <property fmtid="{D5CDD505-2E9C-101B-9397-08002B2CF9AE}" pid="10" name="ICV">
    <vt:lpwstr>28E28C82469243A88FA98AF2B0B17E87_12</vt:lpwstr>
  </property>
</Properties>
</file>