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0B" w:rsidRDefault="00764D0B" w:rsidP="00764D0B">
      <w:pPr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7750A5">
        <w:rPr>
          <w:rFonts w:ascii="Arial" w:eastAsia="等线" w:hAnsi="Arial" w:cs="Arial"/>
          <w:b/>
          <w:bCs/>
          <w:color w:val="000080"/>
          <w:kern w:val="0"/>
          <w:sz w:val="30"/>
          <w:szCs w:val="30"/>
        </w:rPr>
        <w:t>关于</w:t>
      </w:r>
      <w:r w:rsidRPr="007750A5">
        <w:rPr>
          <w:rFonts w:ascii="Arial" w:eastAsia="等线" w:hAnsi="Arial" w:cs="Arial"/>
          <w:b/>
          <w:bCs/>
          <w:color w:val="000080"/>
          <w:kern w:val="0"/>
          <w:sz w:val="30"/>
          <w:szCs w:val="30"/>
        </w:rPr>
        <w:t>HeinOnline</w:t>
      </w:r>
      <w:r w:rsidRPr="007750A5">
        <w:rPr>
          <w:rFonts w:ascii="Arial" w:eastAsia="等线" w:hAnsi="Arial" w:cs="Arial"/>
          <w:b/>
          <w:bCs/>
          <w:color w:val="000080"/>
          <w:kern w:val="0"/>
          <w:sz w:val="30"/>
          <w:szCs w:val="30"/>
        </w:rPr>
        <w:t>数据库</w:t>
      </w:r>
      <w:r w:rsidR="001D483B">
        <w:rPr>
          <w:rFonts w:ascii="Arial" w:eastAsia="等线" w:hAnsi="Arial" w:cs="Arial" w:hint="eastAsia"/>
          <w:b/>
          <w:bCs/>
          <w:color w:val="000080"/>
          <w:kern w:val="0"/>
          <w:sz w:val="30"/>
          <w:szCs w:val="30"/>
        </w:rPr>
        <w:t>试用</w:t>
      </w:r>
      <w:r w:rsidRPr="007750A5">
        <w:rPr>
          <w:rFonts w:ascii="Arial" w:eastAsia="等线" w:hAnsi="Arial" w:cs="Arial"/>
          <w:b/>
          <w:bCs/>
          <w:color w:val="000080"/>
          <w:kern w:val="0"/>
          <w:sz w:val="30"/>
          <w:szCs w:val="30"/>
        </w:rPr>
        <w:t>开通通知</w:t>
      </w:r>
    </w:p>
    <w:p w:rsidR="00764D0B" w:rsidRDefault="00764D0B">
      <w:pPr>
        <w:spacing w:line="360" w:lineRule="auto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我校</w:t>
      </w:r>
      <w:r w:rsidR="001D483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已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开通Heinonline法学数据库</w:t>
      </w:r>
      <w:r w:rsidR="001D483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试用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，开通方式为IP</w:t>
      </w:r>
      <w:r w:rsidR="001D483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+ID形式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开通</w:t>
      </w:r>
    </w:p>
    <w:p w:rsidR="00B15994" w:rsidRPr="008D0983" w:rsidRDefault="0047055D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8D098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数据库名称：</w:t>
      </w:r>
      <w:r w:rsidR="008D0983" w:rsidRPr="008D0983">
        <w:rPr>
          <w:rFonts w:ascii="微软雅黑" w:eastAsia="微软雅黑" w:hAnsi="微软雅黑" w:hint="eastAsia"/>
          <w:color w:val="000000" w:themeColor="text1"/>
          <w:sz w:val="24"/>
          <w:szCs w:val="24"/>
        </w:rPr>
        <w:t>Heinonline</w:t>
      </w:r>
      <w:r w:rsidR="00764D0B">
        <w:rPr>
          <w:rFonts w:ascii="微软雅黑" w:eastAsia="微软雅黑" w:hAnsi="微软雅黑" w:hint="eastAsia"/>
          <w:color w:val="000000" w:themeColor="text1"/>
          <w:sz w:val="24"/>
          <w:szCs w:val="24"/>
        </w:rPr>
        <w:t>数据库</w:t>
      </w:r>
      <w:r w:rsidR="00764D0B" w:rsidRPr="008D0983">
        <w:rPr>
          <w:rFonts w:ascii="微软雅黑" w:eastAsia="微软雅黑" w:hAnsi="微软雅黑"/>
          <w:color w:val="000000" w:themeColor="text1"/>
          <w:sz w:val="24"/>
          <w:szCs w:val="24"/>
        </w:rPr>
        <w:t xml:space="preserve"> </w:t>
      </w:r>
    </w:p>
    <w:p w:rsidR="00B15994" w:rsidRPr="008D0983" w:rsidRDefault="0047055D">
      <w:pPr>
        <w:spacing w:line="360" w:lineRule="auto"/>
        <w:jc w:val="left"/>
        <w:rPr>
          <w:rFonts w:ascii="微软雅黑" w:eastAsia="微软雅黑" w:hAnsi="微软雅黑"/>
        </w:rPr>
      </w:pPr>
      <w:r w:rsidRPr="008D0983">
        <w:rPr>
          <w:rFonts w:ascii="微软雅黑" w:eastAsia="微软雅黑" w:hAnsi="微软雅黑"/>
          <w:b/>
          <w:color w:val="000000" w:themeColor="text1"/>
          <w:sz w:val="24"/>
          <w:szCs w:val="24"/>
        </w:rPr>
        <w:t>登录</w:t>
      </w:r>
      <w:r w:rsidRPr="008D098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网</w:t>
      </w:r>
      <w:r w:rsidRPr="008D0983">
        <w:rPr>
          <w:rFonts w:ascii="微软雅黑" w:eastAsia="微软雅黑" w:hAnsi="微软雅黑"/>
          <w:b/>
          <w:color w:val="000000" w:themeColor="text1"/>
          <w:sz w:val="24"/>
          <w:szCs w:val="24"/>
        </w:rPr>
        <w:t>址：</w:t>
      </w:r>
      <w:hyperlink r:id="rId8" w:history="1">
        <w:r w:rsidR="008D0983" w:rsidRPr="008D0983">
          <w:rPr>
            <w:rStyle w:val="a6"/>
            <w:rFonts w:ascii="微软雅黑" w:eastAsia="微软雅黑" w:hAnsi="微软雅黑"/>
            <w:sz w:val="24"/>
            <w:szCs w:val="24"/>
          </w:rPr>
          <w:t>https://heinonline.org/HOL/Welcome</w:t>
        </w:r>
      </w:hyperlink>
      <w:r w:rsidR="008D0983" w:rsidRPr="008D098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</w:t>
      </w:r>
    </w:p>
    <w:p w:rsidR="00B15994" w:rsidRPr="008D0983" w:rsidRDefault="0047055D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 w:val="24"/>
          <w:szCs w:val="24"/>
          <w:shd w:val="pct10" w:color="auto" w:fill="FFFFFF"/>
        </w:rPr>
      </w:pPr>
      <w:r w:rsidRPr="008D0983">
        <w:rPr>
          <w:rFonts w:ascii="微软雅黑" w:eastAsia="微软雅黑" w:hAnsi="微软雅黑" w:cs="宋体" w:hint="eastAsia"/>
          <w:b/>
          <w:kern w:val="0"/>
          <w:sz w:val="24"/>
        </w:rPr>
        <w:t>服务</w:t>
      </w:r>
      <w:bookmarkStart w:id="0" w:name="_GoBack"/>
      <w:bookmarkEnd w:id="0"/>
      <w:r w:rsidRPr="008D0983">
        <w:rPr>
          <w:rFonts w:ascii="微软雅黑" w:eastAsia="微软雅黑" w:hAnsi="微软雅黑" w:cs="宋体" w:hint="eastAsia"/>
          <w:b/>
          <w:kern w:val="0"/>
          <w:sz w:val="24"/>
        </w:rPr>
        <w:t>期限：</w:t>
      </w:r>
      <w:r w:rsidR="008D0983" w:rsidRPr="008D0983">
        <w:rPr>
          <w:rFonts w:ascii="微软雅黑" w:eastAsia="微软雅黑" w:hAnsi="微软雅黑" w:cs="宋体" w:hint="eastAsia"/>
          <w:kern w:val="0"/>
          <w:sz w:val="24"/>
        </w:rPr>
        <w:t>202</w:t>
      </w:r>
      <w:r w:rsidR="001D483B">
        <w:rPr>
          <w:rFonts w:ascii="微软雅黑" w:eastAsia="微软雅黑" w:hAnsi="微软雅黑" w:cs="宋体" w:hint="eastAsia"/>
          <w:kern w:val="0"/>
          <w:sz w:val="24"/>
        </w:rPr>
        <w:t>4</w:t>
      </w:r>
      <w:r w:rsidRPr="008D0983"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年 </w:t>
      </w:r>
      <w:r w:rsidR="001D483B">
        <w:rPr>
          <w:rFonts w:ascii="微软雅黑" w:eastAsia="微软雅黑" w:hAnsi="微软雅黑" w:hint="eastAsia"/>
          <w:color w:val="000000" w:themeColor="text1"/>
          <w:sz w:val="24"/>
          <w:szCs w:val="24"/>
        </w:rPr>
        <w:t>1</w:t>
      </w:r>
      <w:r w:rsidRPr="008D098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 w:rsidR="008D0983" w:rsidRPr="008D0983">
        <w:rPr>
          <w:rFonts w:ascii="微软雅黑" w:eastAsia="微软雅黑" w:hAnsi="微软雅黑" w:hint="eastAsia"/>
          <w:color w:val="000000" w:themeColor="text1"/>
          <w:sz w:val="24"/>
          <w:szCs w:val="24"/>
        </w:rPr>
        <w:t>1</w:t>
      </w:r>
      <w:r w:rsidR="001D483B">
        <w:rPr>
          <w:rFonts w:ascii="微软雅黑" w:eastAsia="微软雅黑" w:hAnsi="微软雅黑" w:hint="eastAsia"/>
          <w:color w:val="000000" w:themeColor="text1"/>
          <w:sz w:val="24"/>
          <w:szCs w:val="24"/>
        </w:rPr>
        <w:t>9</w:t>
      </w:r>
      <w:r w:rsidRPr="008D098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日截止</w:t>
      </w:r>
      <w:r w:rsidR="008D0983" w:rsidRPr="008D0983">
        <w:rPr>
          <w:rFonts w:ascii="微软雅黑" w:eastAsia="微软雅黑" w:hAnsi="微软雅黑" w:hint="eastAsia"/>
          <w:color w:val="000000" w:themeColor="text1"/>
          <w:sz w:val="24"/>
          <w:szCs w:val="24"/>
        </w:rPr>
        <w:t>202</w:t>
      </w:r>
      <w:r w:rsidR="001D483B">
        <w:rPr>
          <w:rFonts w:ascii="微软雅黑" w:eastAsia="微软雅黑" w:hAnsi="微软雅黑" w:hint="eastAsia"/>
          <w:color w:val="000000" w:themeColor="text1"/>
          <w:sz w:val="24"/>
          <w:szCs w:val="24"/>
        </w:rPr>
        <w:t>4</w:t>
      </w:r>
      <w:r w:rsidR="008D0983" w:rsidRPr="008D0983">
        <w:rPr>
          <w:rFonts w:ascii="微软雅黑" w:eastAsia="微软雅黑" w:hAnsi="微软雅黑" w:hint="eastAsia"/>
          <w:color w:val="000000" w:themeColor="text1"/>
          <w:sz w:val="24"/>
          <w:szCs w:val="24"/>
        </w:rPr>
        <w:t>年</w:t>
      </w:r>
      <w:r w:rsidR="001D483B">
        <w:rPr>
          <w:rFonts w:ascii="微软雅黑" w:eastAsia="微软雅黑" w:hAnsi="微软雅黑" w:hint="eastAsia"/>
          <w:color w:val="000000" w:themeColor="text1"/>
          <w:sz w:val="24"/>
          <w:szCs w:val="24"/>
        </w:rPr>
        <w:t>3</w:t>
      </w:r>
      <w:r w:rsidR="008D0983" w:rsidRPr="008D098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 w:rsidR="001D483B">
        <w:rPr>
          <w:rFonts w:ascii="微软雅黑" w:eastAsia="微软雅黑" w:hAnsi="微软雅黑" w:hint="eastAsia"/>
          <w:color w:val="000000" w:themeColor="text1"/>
          <w:sz w:val="24"/>
          <w:szCs w:val="24"/>
        </w:rPr>
        <w:t>4</w:t>
      </w:r>
      <w:r w:rsidR="008D0983" w:rsidRPr="008D098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</w:t>
      </w:r>
    </w:p>
    <w:p w:rsidR="00B15994" w:rsidRDefault="0047055D">
      <w:pPr>
        <w:pStyle w:val="a5"/>
        <w:spacing w:before="0" w:beforeAutospacing="0" w:after="0" w:afterAutospacing="0"/>
        <w:rPr>
          <w:rFonts w:ascii="微软雅黑" w:eastAsia="微软雅黑" w:hAnsi="微软雅黑" w:hint="eastAsia"/>
        </w:rPr>
      </w:pPr>
      <w:r w:rsidRPr="008D0983">
        <w:rPr>
          <w:rFonts w:ascii="微软雅黑" w:eastAsia="微软雅黑" w:hAnsi="微软雅黑" w:hint="eastAsia"/>
          <w:b/>
        </w:rPr>
        <w:t>校园网内访问：</w:t>
      </w:r>
      <w:r w:rsidR="008D0983" w:rsidRPr="008D0983">
        <w:rPr>
          <w:rFonts w:ascii="微软雅黑" w:eastAsia="微软雅黑" w:hAnsi="微软雅黑" w:hint="eastAsia"/>
        </w:rPr>
        <w:t>IP访问</w:t>
      </w:r>
    </w:p>
    <w:p w:rsidR="001D483B" w:rsidRDefault="001D483B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000000"/>
        </w:rPr>
      </w:pPr>
      <w:r w:rsidRPr="008D0983">
        <w:rPr>
          <w:rFonts w:ascii="微软雅黑" w:eastAsia="微软雅黑" w:hAnsi="微软雅黑" w:hint="eastAsia"/>
          <w:b/>
          <w:color w:val="000000"/>
        </w:rPr>
        <w:t>校外访问</w:t>
      </w:r>
      <w:r w:rsidRPr="008D0983">
        <w:rPr>
          <w:rFonts w:ascii="微软雅黑" w:eastAsia="微软雅黑" w:hAnsi="微软雅黑"/>
          <w:b/>
          <w:color w:val="000000"/>
        </w:rPr>
        <w:t>：</w:t>
      </w:r>
      <w:r w:rsidRPr="008D0983">
        <w:rPr>
          <w:rFonts w:ascii="微软雅黑" w:eastAsia="微软雅黑" w:hAnsi="微软雅黑" w:hint="eastAsia"/>
          <w:color w:val="000000"/>
        </w:rPr>
        <w:t>可通过VPN进行访问</w:t>
      </w:r>
      <w:r>
        <w:rPr>
          <w:rFonts w:ascii="微软雅黑" w:eastAsia="微软雅黑" w:hAnsi="微软雅黑" w:hint="eastAsia"/>
          <w:color w:val="000000"/>
        </w:rPr>
        <w:t>或用户名和密码访问</w:t>
      </w:r>
    </w:p>
    <w:p w:rsidR="001D483B" w:rsidRPr="001D483B" w:rsidRDefault="001D483B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用户名：</w:t>
      </w:r>
      <w:r w:rsidRPr="001D483B">
        <w:rPr>
          <w:rFonts w:ascii="微软雅黑" w:eastAsia="微软雅黑" w:hAnsi="微软雅黑"/>
          <w:color w:val="000000"/>
        </w:rPr>
        <w:t>Zhejiang</w:t>
      </w:r>
      <w:r>
        <w:rPr>
          <w:rFonts w:ascii="微软雅黑" w:eastAsia="微软雅黑" w:hAnsi="微软雅黑" w:hint="eastAsia"/>
          <w:color w:val="000000"/>
        </w:rPr>
        <w:t xml:space="preserve">  密码：</w:t>
      </w:r>
      <w:r w:rsidRPr="001D483B">
        <w:rPr>
          <w:rFonts w:ascii="微软雅黑" w:eastAsia="微软雅黑" w:hAnsi="微软雅黑"/>
          <w:color w:val="000000"/>
        </w:rPr>
        <w:t>HeinTrial2024</w:t>
      </w:r>
      <w:r>
        <w:rPr>
          <w:rFonts w:ascii="微软雅黑" w:eastAsia="微软雅黑" w:hAnsi="微软雅黑" w:hint="eastAsia"/>
          <w:color w:val="000000"/>
        </w:rPr>
        <w:t xml:space="preserve"> （请注意区分字母大小写）</w:t>
      </w:r>
    </w:p>
    <w:p w:rsidR="001D483B" w:rsidRPr="001D483B" w:rsidRDefault="001D483B" w:rsidP="001D483B">
      <w:pPr>
        <w:spacing w:line="360" w:lineRule="auto"/>
        <w:jc w:val="left"/>
        <w:rPr>
          <w:rFonts w:ascii="微软雅黑" w:eastAsia="微软雅黑" w:hAnsi="微软雅黑" w:cs="宋体"/>
          <w:b/>
          <w:kern w:val="0"/>
          <w:sz w:val="24"/>
        </w:rPr>
      </w:pPr>
      <w:r w:rsidRPr="001D483B">
        <w:rPr>
          <w:rFonts w:ascii="微软雅黑" w:eastAsia="微软雅黑" w:hAnsi="微软雅黑" w:cs="宋体"/>
          <w:b/>
          <w:kern w:val="0"/>
          <w:sz w:val="24"/>
        </w:rPr>
        <w:t>HeinOnline 数据库进入方式：</w:t>
      </w:r>
    </w:p>
    <w:p w:rsidR="001D483B" w:rsidRPr="001D483B" w:rsidRDefault="001D483B" w:rsidP="001D483B">
      <w:pPr>
        <w:spacing w:line="360" w:lineRule="auto"/>
        <w:jc w:val="left"/>
        <w:rPr>
          <w:rFonts w:ascii="微软雅黑" w:eastAsia="微软雅黑" w:hAnsi="微软雅黑" w:cs="宋体"/>
          <w:kern w:val="0"/>
          <w:sz w:val="24"/>
        </w:rPr>
      </w:pPr>
      <w:r w:rsidRPr="001D483B">
        <w:rPr>
          <w:rFonts w:ascii="微软雅黑" w:eastAsia="微软雅黑" w:hAnsi="微软雅黑" w:cs="宋体"/>
          <w:kern w:val="0"/>
          <w:sz w:val="24"/>
        </w:rPr>
        <w:t>1.</w:t>
      </w:r>
      <w:r w:rsidRPr="001D483B">
        <w:rPr>
          <w:rFonts w:ascii="微软雅黑" w:eastAsia="微软雅黑" w:hAnsi="微软雅黑" w:cs="宋体"/>
          <w:kern w:val="0"/>
          <w:sz w:val="24"/>
        </w:rPr>
        <w:tab/>
        <w:t xml:space="preserve">登录图书馆主页“数据库”，进入数据库主页。 </w:t>
      </w:r>
    </w:p>
    <w:p w:rsidR="001D483B" w:rsidRPr="001D483B" w:rsidRDefault="001D483B" w:rsidP="001D483B">
      <w:pPr>
        <w:spacing w:line="360" w:lineRule="auto"/>
        <w:jc w:val="left"/>
        <w:rPr>
          <w:rFonts w:ascii="微软雅黑" w:eastAsia="微软雅黑" w:hAnsi="微软雅黑" w:cs="宋体"/>
          <w:kern w:val="0"/>
          <w:sz w:val="24"/>
        </w:rPr>
      </w:pPr>
      <w:r w:rsidRPr="001D483B">
        <w:rPr>
          <w:rFonts w:ascii="微软雅黑" w:eastAsia="微软雅黑" w:hAnsi="微软雅黑" w:cs="宋体"/>
          <w:kern w:val="0"/>
          <w:sz w:val="24"/>
        </w:rPr>
        <w:t>2.</w:t>
      </w:r>
      <w:r w:rsidRPr="001D483B">
        <w:rPr>
          <w:rFonts w:ascii="微软雅黑" w:eastAsia="微软雅黑" w:hAnsi="微软雅黑" w:cs="宋体"/>
          <w:kern w:val="0"/>
          <w:sz w:val="24"/>
        </w:rPr>
        <w:tab/>
        <w:t>点击链接进入Heinonline数据库</w:t>
      </w:r>
    </w:p>
    <w:p w:rsidR="001D483B" w:rsidRPr="001D483B" w:rsidRDefault="001D483B" w:rsidP="001D483B">
      <w:pPr>
        <w:spacing w:line="360" w:lineRule="auto"/>
        <w:jc w:val="left"/>
        <w:rPr>
          <w:rFonts w:ascii="微软雅黑" w:eastAsia="微软雅黑" w:hAnsi="微软雅黑" w:cs="宋体"/>
          <w:kern w:val="0"/>
          <w:sz w:val="24"/>
        </w:rPr>
      </w:pPr>
      <w:r w:rsidRPr="001D483B">
        <w:rPr>
          <w:rFonts w:ascii="微软雅黑" w:eastAsia="微软雅黑" w:hAnsi="微软雅黑" w:cs="宋体"/>
          <w:kern w:val="0"/>
          <w:sz w:val="24"/>
        </w:rPr>
        <w:t>3.</w:t>
      </w:r>
      <w:r w:rsidRPr="001D483B">
        <w:rPr>
          <w:rFonts w:ascii="微软雅黑" w:eastAsia="微软雅黑" w:hAnsi="微软雅黑" w:cs="宋体"/>
          <w:kern w:val="0"/>
          <w:sz w:val="24"/>
        </w:rPr>
        <w:tab/>
      </w:r>
      <w:r>
        <w:rPr>
          <w:rFonts w:ascii="微软雅黑" w:eastAsia="微软雅黑" w:hAnsi="微软雅黑" w:cs="宋体"/>
          <w:kern w:val="0"/>
          <w:sz w:val="24"/>
        </w:rPr>
        <w:t>通过</w:t>
      </w:r>
      <w:r>
        <w:rPr>
          <w:rFonts w:ascii="微软雅黑" w:eastAsia="微软雅黑" w:hAnsi="微软雅黑" w:cs="宋体" w:hint="eastAsia"/>
          <w:kern w:val="0"/>
          <w:sz w:val="24"/>
        </w:rPr>
        <w:t>IP或VPN或用户名密码进行访问</w:t>
      </w:r>
    </w:p>
    <w:p w:rsidR="00B15994" w:rsidRPr="001D483B" w:rsidRDefault="001D483B" w:rsidP="001D483B">
      <w:pPr>
        <w:spacing w:line="360" w:lineRule="auto"/>
        <w:jc w:val="left"/>
        <w:rPr>
          <w:rFonts w:ascii="微软雅黑" w:eastAsia="微软雅黑" w:hAnsi="微软雅黑" w:cs="宋体"/>
          <w:kern w:val="0"/>
          <w:sz w:val="24"/>
        </w:rPr>
      </w:pPr>
      <w:r w:rsidRPr="001D483B">
        <w:rPr>
          <w:rFonts w:ascii="微软雅黑" w:eastAsia="微软雅黑" w:hAnsi="微软雅黑" w:cs="宋体"/>
          <w:kern w:val="0"/>
          <w:sz w:val="24"/>
        </w:rPr>
        <w:t>点击Law Journal Library子库进入“法学期刊文库检索”或按需求点击相关文库名称进入各个文库。</w:t>
      </w:r>
    </w:p>
    <w:p w:rsidR="00B15994" w:rsidRPr="008D0983" w:rsidRDefault="0047055D">
      <w:pPr>
        <w:rPr>
          <w:rFonts w:ascii="微软雅黑" w:eastAsia="微软雅黑" w:hAnsi="微软雅黑" w:cs="宋体"/>
          <w:b/>
          <w:kern w:val="0"/>
          <w:sz w:val="24"/>
        </w:rPr>
      </w:pPr>
      <w:r w:rsidRPr="008D0983">
        <w:rPr>
          <w:rFonts w:ascii="微软雅黑" w:eastAsia="微软雅黑" w:hAnsi="微软雅黑" w:cs="宋体" w:hint="eastAsia"/>
          <w:b/>
          <w:kern w:val="0"/>
          <w:sz w:val="24"/>
        </w:rPr>
        <w:t>资源库特色及简介：</w:t>
      </w:r>
    </w:p>
    <w:p w:rsidR="008D0983" w:rsidRPr="008D0983" w:rsidRDefault="008D0983" w:rsidP="008D0983">
      <w:pPr>
        <w:ind w:firstLineChars="200" w:firstLine="480"/>
        <w:rPr>
          <w:rFonts w:ascii="微软雅黑" w:eastAsia="微软雅黑" w:hAnsi="微软雅黑" w:cs="Arial"/>
          <w:sz w:val="24"/>
        </w:rPr>
      </w:pPr>
      <w:r w:rsidRPr="008D0983">
        <w:rPr>
          <w:rFonts w:ascii="微软雅黑" w:eastAsia="微软雅黑" w:hAnsi="微软雅黑" w:cs="Arial" w:hint="eastAsia"/>
          <w:sz w:val="24"/>
        </w:rPr>
        <w:t>HeinOnline数据库（https://heinonline.org）是全球最大的、收录最全的、基于PDF浏览格式的全文法学文献数据库。现收录文献超过</w:t>
      </w:r>
      <w:r w:rsidR="00764D0B">
        <w:rPr>
          <w:rFonts w:ascii="微软雅黑" w:eastAsia="微软雅黑" w:hAnsi="微软雅黑" w:cs="Arial" w:hint="eastAsia"/>
          <w:sz w:val="24"/>
        </w:rPr>
        <w:t>2</w:t>
      </w:r>
      <w:r w:rsidRPr="008D0983">
        <w:rPr>
          <w:rFonts w:ascii="微软雅黑" w:eastAsia="微软雅黑" w:hAnsi="微软雅黑" w:cs="Arial" w:hint="eastAsia"/>
          <w:sz w:val="24"/>
        </w:rPr>
        <w:t>亿页，文献种类近30万种，拥有近5000个机构及个人正式用户，日访问量达400万人次！当前收录3000多种法学期刊，</w:t>
      </w:r>
      <w:r w:rsidR="00764D0B">
        <w:rPr>
          <w:rFonts w:ascii="微软雅黑" w:eastAsia="微软雅黑" w:hAnsi="微软雅黑" w:cs="Arial" w:hint="eastAsia"/>
          <w:sz w:val="24"/>
        </w:rPr>
        <w:t>19</w:t>
      </w:r>
      <w:r w:rsidRPr="008D0983">
        <w:rPr>
          <w:rFonts w:ascii="微软雅黑" w:eastAsia="微软雅黑" w:hAnsi="微软雅黑" w:cs="Arial" w:hint="eastAsia"/>
          <w:sz w:val="24"/>
        </w:rPr>
        <w:t>000多部精品法学学术专著。HeinOnline法学全文数据库收录的全球法学文献最早可以回溯18世纪，在全球法学学术界享有崇高的声誉：2001年获得美国法律图书馆协会颁发的“最佳新产品奖”，2002年获得国际法律图书馆协会颁发的“最佳商业网站”奖， 2007年被列入“年度电子资源100 强”（2007 Econtent 100：A list companies that mattermost in digital content industry），2009年再次荣获美国法律图书馆协会颁发的</w:t>
      </w:r>
      <w:r w:rsidRPr="008D0983">
        <w:rPr>
          <w:rFonts w:ascii="微软雅黑" w:eastAsia="微软雅黑" w:hAnsi="微软雅黑" w:cs="Arial" w:hint="eastAsia"/>
          <w:sz w:val="24"/>
        </w:rPr>
        <w:lastRenderedPageBreak/>
        <w:t>“最佳新产品奖”。目前，美国所有的法学院、全球大多数法学院，以及中国超过100家法学院所已经在使用并受益于HeinOnline法学全文数据库。</w:t>
      </w:r>
    </w:p>
    <w:p w:rsidR="008D0983" w:rsidRPr="008D0983" w:rsidRDefault="008D0983" w:rsidP="008D0983">
      <w:pPr>
        <w:spacing w:line="480" w:lineRule="exact"/>
        <w:rPr>
          <w:rFonts w:ascii="微软雅黑" w:eastAsia="微软雅黑" w:hAnsi="微软雅黑" w:cs="Arial"/>
          <w:b/>
          <w:bCs/>
          <w:sz w:val="24"/>
        </w:rPr>
      </w:pPr>
      <w:r w:rsidRPr="008D0983">
        <w:rPr>
          <w:rFonts w:ascii="微软雅黑" w:eastAsia="微软雅黑" w:hAnsi="微软雅黑" w:cs="Arial"/>
          <w:b/>
          <w:bCs/>
          <w:sz w:val="24"/>
        </w:rPr>
        <w:t>HeinOnline 法学全文期刊数据库的特点：</w:t>
      </w:r>
    </w:p>
    <w:p w:rsidR="008D0983" w:rsidRPr="008D0983" w:rsidRDefault="008D0983" w:rsidP="008D0983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Arial"/>
          <w:sz w:val="24"/>
        </w:rPr>
      </w:pPr>
      <w:r w:rsidRPr="008D0983">
        <w:rPr>
          <w:rFonts w:ascii="微软雅黑" w:eastAsia="微软雅黑" w:hAnsi="微软雅黑" w:cs="Arial"/>
          <w:sz w:val="24"/>
        </w:rPr>
        <w:t>收录超过1</w:t>
      </w:r>
      <w:r w:rsidRPr="008D0983">
        <w:rPr>
          <w:rFonts w:ascii="微软雅黑" w:eastAsia="微软雅黑" w:hAnsi="微软雅黑" w:cs="Arial" w:hint="eastAsia"/>
          <w:sz w:val="24"/>
        </w:rPr>
        <w:t>7</w:t>
      </w:r>
      <w:r w:rsidRPr="008D0983">
        <w:rPr>
          <w:rFonts w:ascii="微软雅黑" w:eastAsia="微软雅黑" w:hAnsi="微软雅黑" w:cs="Arial"/>
          <w:sz w:val="24"/>
        </w:rPr>
        <w:t>亿多页文献，文献最早回溯到12世纪，数据每天实时更新；</w:t>
      </w:r>
    </w:p>
    <w:p w:rsidR="008D0983" w:rsidRPr="008D0983" w:rsidRDefault="008D0983" w:rsidP="008D0983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Arial"/>
          <w:sz w:val="24"/>
        </w:rPr>
      </w:pPr>
      <w:r w:rsidRPr="008D0983">
        <w:rPr>
          <w:rFonts w:ascii="微软雅黑" w:eastAsia="微软雅黑" w:hAnsi="微软雅黑" w:cs="Arial"/>
          <w:sz w:val="24"/>
        </w:rPr>
        <w:t>收录</w:t>
      </w:r>
      <w:r w:rsidRPr="008D0983">
        <w:rPr>
          <w:rFonts w:ascii="微软雅黑" w:eastAsia="微软雅黑" w:hAnsi="微软雅黑" w:cs="Arial" w:hint="eastAsia"/>
          <w:sz w:val="24"/>
        </w:rPr>
        <w:t>3000多</w:t>
      </w:r>
      <w:r w:rsidRPr="008D0983">
        <w:rPr>
          <w:rFonts w:ascii="微软雅黑" w:eastAsia="微软雅黑" w:hAnsi="微软雅黑" w:cs="Arial"/>
          <w:sz w:val="24"/>
        </w:rPr>
        <w:t>种全球核心法学期刊，期刊涵括了</w:t>
      </w:r>
      <w:r w:rsidRPr="008D0983">
        <w:rPr>
          <w:rFonts w:ascii="微软雅黑" w:eastAsia="微软雅黑" w:hAnsi="微软雅黑" w:cs="Arial" w:hint="eastAsia"/>
          <w:sz w:val="24"/>
        </w:rPr>
        <w:t>30多</w:t>
      </w:r>
      <w:r w:rsidRPr="008D0983">
        <w:rPr>
          <w:rFonts w:ascii="微软雅黑" w:eastAsia="微软雅黑" w:hAnsi="微软雅黑" w:cs="Arial"/>
          <w:sz w:val="24"/>
        </w:rPr>
        <w:t>个国家和地区；</w:t>
      </w:r>
    </w:p>
    <w:p w:rsidR="008D0983" w:rsidRPr="008D0983" w:rsidRDefault="008D0983" w:rsidP="008D0983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Arial"/>
          <w:sz w:val="24"/>
        </w:rPr>
      </w:pPr>
      <w:r w:rsidRPr="008D0983">
        <w:rPr>
          <w:rFonts w:ascii="微软雅黑" w:eastAsia="微软雅黑" w:hAnsi="微软雅黑" w:cs="Arial"/>
          <w:sz w:val="24"/>
        </w:rPr>
        <w:t>全球排名前500的法学综合核心期刊、法学各学科全球排名前20的核心期刊基本收录，均可以回溯到创刊号，大部分期刊可以检索到当前期；</w:t>
      </w:r>
    </w:p>
    <w:p w:rsidR="008D0983" w:rsidRPr="008D0983" w:rsidRDefault="008D0983" w:rsidP="008D0983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Arial"/>
          <w:sz w:val="24"/>
        </w:rPr>
      </w:pPr>
      <w:r w:rsidRPr="008D0983">
        <w:rPr>
          <w:rFonts w:ascii="微软雅黑" w:eastAsia="微软雅黑" w:hAnsi="微软雅黑" w:cs="Arial"/>
          <w:sz w:val="24"/>
        </w:rPr>
        <w:t>收录近</w:t>
      </w:r>
      <w:r w:rsidRPr="008D0983">
        <w:rPr>
          <w:rFonts w:ascii="微软雅黑" w:eastAsia="微软雅黑" w:hAnsi="微软雅黑" w:cs="Arial" w:hint="eastAsia"/>
          <w:sz w:val="24"/>
        </w:rPr>
        <w:t>18</w:t>
      </w:r>
      <w:r w:rsidRPr="008D0983">
        <w:rPr>
          <w:rFonts w:ascii="微软雅黑" w:eastAsia="微软雅黑" w:hAnsi="微软雅黑" w:cs="Arial"/>
          <w:sz w:val="24"/>
        </w:rPr>
        <w:t>000</w:t>
      </w:r>
      <w:r w:rsidRPr="008D0983">
        <w:rPr>
          <w:rFonts w:ascii="微软雅黑" w:eastAsia="微软雅黑" w:hAnsi="微软雅黑" w:cs="Arial" w:hint="eastAsia"/>
          <w:sz w:val="24"/>
        </w:rPr>
        <w:t>多部</w:t>
      </w:r>
      <w:r w:rsidRPr="008D0983">
        <w:rPr>
          <w:rFonts w:ascii="微软雅黑" w:eastAsia="微软雅黑" w:hAnsi="微软雅黑" w:cs="Arial"/>
          <w:sz w:val="24"/>
        </w:rPr>
        <w:t>法学经典专著，最早可以回溯到16世纪；</w:t>
      </w:r>
    </w:p>
    <w:p w:rsidR="008D0983" w:rsidRPr="008D0983" w:rsidRDefault="008D0983" w:rsidP="008D0983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Arial"/>
          <w:sz w:val="24"/>
        </w:rPr>
      </w:pPr>
      <w:r w:rsidRPr="008D0983">
        <w:rPr>
          <w:rFonts w:ascii="微软雅黑" w:eastAsia="微软雅黑" w:hAnsi="微软雅黑" w:cs="Arial"/>
          <w:sz w:val="24"/>
        </w:rPr>
        <w:t xml:space="preserve">文献的引用和被引用信息可以互相检索，方便读者跟踪最新研究成果 </w:t>
      </w:r>
    </w:p>
    <w:p w:rsidR="008D0983" w:rsidRPr="008D0983" w:rsidRDefault="008D0983" w:rsidP="008D0983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Arial"/>
          <w:sz w:val="24"/>
        </w:rPr>
      </w:pPr>
      <w:r w:rsidRPr="008D0983">
        <w:rPr>
          <w:rFonts w:ascii="微软雅黑" w:eastAsia="微软雅黑" w:hAnsi="微软雅黑" w:cs="Arial"/>
          <w:sz w:val="24"/>
        </w:rPr>
        <w:t>检索界面友好、简单，非常便于检索</w:t>
      </w:r>
    </w:p>
    <w:p w:rsidR="001D483B" w:rsidRPr="001D483B" w:rsidRDefault="008D0983" w:rsidP="001D483B">
      <w:pPr>
        <w:numPr>
          <w:ilvl w:val="0"/>
          <w:numId w:val="1"/>
        </w:numPr>
        <w:spacing w:line="480" w:lineRule="exact"/>
        <w:rPr>
          <w:rFonts w:ascii="微软雅黑" w:eastAsia="微软雅黑" w:hAnsi="微软雅黑" w:cs="Arial"/>
          <w:sz w:val="24"/>
        </w:rPr>
      </w:pPr>
      <w:r w:rsidRPr="008D0983">
        <w:rPr>
          <w:rFonts w:ascii="微软雅黑" w:eastAsia="微软雅黑" w:hAnsi="微软雅黑" w:cs="Arial"/>
          <w:sz w:val="24"/>
        </w:rPr>
        <w:t>文献以PDF格式和文本格式呈现，方便读者阅读和下载；</w:t>
      </w:r>
    </w:p>
    <w:p w:rsidR="00764D0B" w:rsidRPr="008D0983" w:rsidRDefault="00764D0B" w:rsidP="00764D0B">
      <w:pPr>
        <w:spacing w:line="360" w:lineRule="auto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欢迎广大师生多多利用，如在使用过程中遇到任何问题可和图书馆联系或联系数据库供应商Wells公司，</w:t>
      </w:r>
      <w:r w:rsidRPr="008D0983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联系人：</w:t>
      </w:r>
      <w:r w:rsidRPr="008D0983">
        <w:rPr>
          <w:rFonts w:ascii="微软雅黑" w:eastAsia="微软雅黑" w:hAnsi="微软雅黑" w:hint="eastAsia"/>
          <w:color w:val="000000" w:themeColor="text1"/>
          <w:sz w:val="24"/>
          <w:szCs w:val="24"/>
        </w:rPr>
        <w:t>李双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 xml:space="preserve"> lishuang@wells.org.cn</w:t>
      </w:r>
    </w:p>
    <w:p w:rsidR="00764D0B" w:rsidRPr="008D0983" w:rsidRDefault="00764D0B">
      <w:pPr>
        <w:rPr>
          <w:rFonts w:ascii="微软雅黑" w:eastAsia="微软雅黑" w:hAnsi="微软雅黑"/>
        </w:rPr>
      </w:pPr>
    </w:p>
    <w:sectPr w:rsidR="00764D0B" w:rsidRPr="008D0983" w:rsidSect="00B15994">
      <w:pgSz w:w="11906" w:h="16838"/>
      <w:pgMar w:top="1418" w:right="1133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22" w:rsidRDefault="003F0822" w:rsidP="008D0983">
      <w:r>
        <w:separator/>
      </w:r>
    </w:p>
  </w:endnote>
  <w:endnote w:type="continuationSeparator" w:id="0">
    <w:p w:rsidR="003F0822" w:rsidRDefault="003F0822" w:rsidP="008D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22" w:rsidRDefault="003F0822" w:rsidP="008D0983">
      <w:r>
        <w:separator/>
      </w:r>
    </w:p>
  </w:footnote>
  <w:footnote w:type="continuationSeparator" w:id="0">
    <w:p w:rsidR="003F0822" w:rsidRDefault="003F0822" w:rsidP="008D0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40F"/>
    <w:multiLevelType w:val="hybridMultilevel"/>
    <w:tmpl w:val="70644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C33414"/>
    <w:multiLevelType w:val="hybridMultilevel"/>
    <w:tmpl w:val="3A006D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833"/>
    <w:rsid w:val="00103024"/>
    <w:rsid w:val="001105E1"/>
    <w:rsid w:val="001A225A"/>
    <w:rsid w:val="001D483B"/>
    <w:rsid w:val="002739BB"/>
    <w:rsid w:val="002E1936"/>
    <w:rsid w:val="003367A4"/>
    <w:rsid w:val="003474AC"/>
    <w:rsid w:val="00384F08"/>
    <w:rsid w:val="003D5F32"/>
    <w:rsid w:val="003F0822"/>
    <w:rsid w:val="00417833"/>
    <w:rsid w:val="00444B4B"/>
    <w:rsid w:val="00463BE1"/>
    <w:rsid w:val="0047055D"/>
    <w:rsid w:val="004710F4"/>
    <w:rsid w:val="004A7D7D"/>
    <w:rsid w:val="004F788D"/>
    <w:rsid w:val="00531185"/>
    <w:rsid w:val="00533D7C"/>
    <w:rsid w:val="00550AC9"/>
    <w:rsid w:val="0059628C"/>
    <w:rsid w:val="0060277F"/>
    <w:rsid w:val="00612A89"/>
    <w:rsid w:val="00650E56"/>
    <w:rsid w:val="00657576"/>
    <w:rsid w:val="00681FEB"/>
    <w:rsid w:val="0071476F"/>
    <w:rsid w:val="00726D5E"/>
    <w:rsid w:val="00730287"/>
    <w:rsid w:val="00764D0B"/>
    <w:rsid w:val="00770674"/>
    <w:rsid w:val="007A6C7E"/>
    <w:rsid w:val="007B4C60"/>
    <w:rsid w:val="007B4FB8"/>
    <w:rsid w:val="007E0FCC"/>
    <w:rsid w:val="007E7D75"/>
    <w:rsid w:val="007F66E9"/>
    <w:rsid w:val="00895AD4"/>
    <w:rsid w:val="008D0983"/>
    <w:rsid w:val="009460C1"/>
    <w:rsid w:val="00952027"/>
    <w:rsid w:val="009525AE"/>
    <w:rsid w:val="0097310B"/>
    <w:rsid w:val="00997521"/>
    <w:rsid w:val="009D3833"/>
    <w:rsid w:val="00A13086"/>
    <w:rsid w:val="00A24CF2"/>
    <w:rsid w:val="00A632A6"/>
    <w:rsid w:val="00AD0BDF"/>
    <w:rsid w:val="00B127C3"/>
    <w:rsid w:val="00B15994"/>
    <w:rsid w:val="00B70B54"/>
    <w:rsid w:val="00B72DCC"/>
    <w:rsid w:val="00B76A0E"/>
    <w:rsid w:val="00B93CE7"/>
    <w:rsid w:val="00BB6C53"/>
    <w:rsid w:val="00BD03C2"/>
    <w:rsid w:val="00BD171A"/>
    <w:rsid w:val="00BF3160"/>
    <w:rsid w:val="00C428A3"/>
    <w:rsid w:val="00D04A4D"/>
    <w:rsid w:val="00D067FF"/>
    <w:rsid w:val="00D20771"/>
    <w:rsid w:val="00D6767B"/>
    <w:rsid w:val="00D82082"/>
    <w:rsid w:val="00D83930"/>
    <w:rsid w:val="00D86B49"/>
    <w:rsid w:val="00EC5301"/>
    <w:rsid w:val="00EE6855"/>
    <w:rsid w:val="00EF3AE2"/>
    <w:rsid w:val="00F33DF8"/>
    <w:rsid w:val="00F431C9"/>
    <w:rsid w:val="00F46F5F"/>
    <w:rsid w:val="00F608AB"/>
    <w:rsid w:val="00FA5C23"/>
    <w:rsid w:val="33B25317"/>
    <w:rsid w:val="44044DD5"/>
    <w:rsid w:val="7F730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5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15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15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B159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599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4"/>
    <w:uiPriority w:val="99"/>
    <w:qFormat/>
    <w:rsid w:val="00B159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159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inonline.org/HOL/Welc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618</Characters>
  <Application>Microsoft Office Word</Application>
  <DocSecurity>0</DocSecurity>
  <Lines>25</Lines>
  <Paragraphs>7</Paragraphs>
  <ScaleCrop>false</ScaleCrop>
  <Company>神州网信技术有限公司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cl_123456</dc:creator>
  <cp:lastModifiedBy>Windows 用户</cp:lastModifiedBy>
  <cp:revision>2</cp:revision>
  <dcterms:created xsi:type="dcterms:W3CDTF">2024-01-19T01:32:00Z</dcterms:created>
  <dcterms:modified xsi:type="dcterms:W3CDTF">2024-01-19T01:32:00Z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13BFEC2388F146B59C12FA8BF66B979E</vt:lpwstr>
  </property>
</Properties>
</file>