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914" w:rsidRDefault="00BC1914">
      <w:pPr>
        <w:spacing w:line="360" w:lineRule="auto"/>
        <w:jc w:val="center"/>
        <w:rPr>
          <w:b/>
          <w:bCs/>
          <w:sz w:val="28"/>
          <w:szCs w:val="28"/>
        </w:rPr>
      </w:pPr>
    </w:p>
    <w:p w:rsidR="00BC1914" w:rsidRDefault="00BC1914">
      <w:pPr>
        <w:spacing w:line="360" w:lineRule="auto"/>
        <w:jc w:val="center"/>
        <w:rPr>
          <w:b/>
          <w:bCs/>
          <w:sz w:val="28"/>
          <w:szCs w:val="28"/>
        </w:rPr>
      </w:pPr>
    </w:p>
    <w:p w:rsidR="00BC1914" w:rsidRDefault="00BC1914">
      <w:pPr>
        <w:spacing w:line="360" w:lineRule="auto"/>
        <w:jc w:val="center"/>
        <w:rPr>
          <w:b/>
          <w:bCs/>
          <w:sz w:val="28"/>
          <w:szCs w:val="28"/>
        </w:rPr>
      </w:pPr>
    </w:p>
    <w:p w:rsidR="00BC1914" w:rsidRDefault="00BC1914">
      <w:pPr>
        <w:spacing w:line="360" w:lineRule="auto"/>
        <w:jc w:val="center"/>
        <w:rPr>
          <w:b/>
          <w:bCs/>
          <w:sz w:val="28"/>
          <w:szCs w:val="28"/>
        </w:rPr>
      </w:pPr>
    </w:p>
    <w:p w:rsidR="00BC1914" w:rsidRDefault="007E3E28">
      <w:pPr>
        <w:spacing w:line="360" w:lineRule="auto"/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经纶</w:t>
      </w:r>
    </w:p>
    <w:p w:rsidR="00BC1914" w:rsidRDefault="007E3E28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知识资源系统</w:t>
      </w:r>
    </w:p>
    <w:p w:rsidR="00BC1914" w:rsidRDefault="00976365">
      <w:pPr>
        <w:spacing w:line="360" w:lineRule="auto"/>
        <w:jc w:val="center"/>
      </w:pPr>
      <w:r>
        <w:rPr>
          <w:rFonts w:hint="eastAsia"/>
        </w:rPr>
        <w:t>试用网址：</w:t>
      </w:r>
      <w:hyperlink r:id="rId7" w:history="1">
        <w:r w:rsidRPr="00342F19">
          <w:rPr>
            <w:rStyle w:val="a7"/>
          </w:rPr>
          <w:t>http://k.cqvip.com:8090/</w:t>
        </w:r>
      </w:hyperlink>
      <w:r>
        <w:t> </w:t>
      </w:r>
      <w:r>
        <w:rPr>
          <w:rFonts w:hint="eastAsia"/>
        </w:rPr>
        <w:t xml:space="preserve"> </w:t>
      </w: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jc w:val="center"/>
        <w:rPr>
          <w:sz w:val="24"/>
          <w:szCs w:val="28"/>
        </w:rPr>
      </w:pPr>
      <w:r>
        <w:rPr>
          <w:rFonts w:hint="eastAsia"/>
          <w:sz w:val="24"/>
          <w:szCs w:val="28"/>
        </w:rPr>
        <w:t>重庆维普智图数据科技有限公司</w:t>
      </w: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center"/>
      </w:pP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lastRenderedPageBreak/>
        <w:t>一．何为经纶</w:t>
      </w:r>
    </w:p>
    <w:p w:rsidR="00BC1914" w:rsidRDefault="007E3E28">
      <w:pPr>
        <w:spacing w:line="360" w:lineRule="auto"/>
        <w:ind w:firstLineChars="200" w:firstLine="420"/>
        <w:jc w:val="left"/>
      </w:pPr>
      <w:bookmarkStart w:id="0" w:name="_GoBack"/>
      <w:r>
        <w:rPr>
          <w:rFonts w:hint="eastAsia"/>
          <w:szCs w:val="21"/>
        </w:rPr>
        <w:t>古时：经为治理、纶为丝线，经纶意为</w:t>
      </w:r>
      <w:r>
        <w:rPr>
          <w:rFonts w:ascii="Arial" w:hAnsi="Arial" w:cs="Arial"/>
          <w:color w:val="333333"/>
          <w:szCs w:val="21"/>
        </w:rPr>
        <w:t>编丝成绳</w:t>
      </w:r>
      <w:r>
        <w:rPr>
          <w:rFonts w:ascii="Arial" w:hAnsi="Arial" w:cs="Arial" w:hint="eastAsia"/>
          <w:color w:val="333333"/>
          <w:szCs w:val="21"/>
        </w:rPr>
        <w:t>；后而演变</w:t>
      </w:r>
      <w:r>
        <w:rPr>
          <w:rStyle w:val="opdicttext22"/>
          <w:rFonts w:ascii="Arial" w:hAnsi="Arial" w:cs="Arial"/>
          <w:color w:val="333333"/>
          <w:szCs w:val="21"/>
        </w:rPr>
        <w:t>比喻才能</w:t>
      </w:r>
      <w:r>
        <w:rPr>
          <w:rStyle w:val="opdicttext22"/>
          <w:rFonts w:ascii="Arial" w:hAnsi="Arial" w:cs="Arial" w:hint="eastAsia"/>
          <w:color w:val="333333"/>
          <w:szCs w:val="21"/>
        </w:rPr>
        <w:t>、知识。现在：维普智图</w:t>
      </w:r>
      <w:r>
        <w:rPr>
          <w:rFonts w:hint="eastAsia"/>
        </w:rPr>
        <w:t>汇集全球海量学术</w:t>
      </w:r>
      <w:r>
        <w:rPr>
          <w:rStyle w:val="opdicttext22"/>
          <w:rFonts w:ascii="Arial" w:hAnsi="Arial" w:cs="Arial" w:hint="eastAsia"/>
          <w:color w:val="333333"/>
          <w:szCs w:val="21"/>
        </w:rPr>
        <w:t>文献资源、</w:t>
      </w:r>
      <w:r>
        <w:rPr>
          <w:rFonts w:hint="eastAsia"/>
        </w:rPr>
        <w:t>利用大数据分析计算、知识梳理等技术，打造经纶知识资源系统。为读者统一检索定位</w:t>
      </w:r>
      <w:r>
        <w:t>到图书馆各</w:t>
      </w:r>
      <w:r>
        <w:rPr>
          <w:rFonts w:hint="eastAsia"/>
        </w:rPr>
        <w:t>类</w:t>
      </w:r>
      <w:r>
        <w:t>电子馆藏</w:t>
      </w:r>
      <w:r>
        <w:rPr>
          <w:rFonts w:hint="eastAsia"/>
        </w:rPr>
        <w:t>、</w:t>
      </w:r>
      <w:r>
        <w:t>纸本</w:t>
      </w:r>
      <w:r>
        <w:rPr>
          <w:rFonts w:hint="eastAsia"/>
        </w:rPr>
        <w:t>书刊、智慧图书馆联盟文献</w:t>
      </w:r>
      <w:r>
        <w:t>及免费学术</w:t>
      </w:r>
      <w:r>
        <w:rPr>
          <w:rFonts w:hint="eastAsia"/>
        </w:rPr>
        <w:t>资源</w:t>
      </w:r>
      <w:r>
        <w:t>。</w:t>
      </w:r>
      <w:r>
        <w:rPr>
          <w:rFonts w:hint="eastAsia"/>
        </w:rPr>
        <w:t>提供</w:t>
      </w:r>
      <w:r>
        <w:t>来自</w:t>
      </w:r>
      <w:r>
        <w:t>1,000+</w:t>
      </w:r>
      <w:r>
        <w:rPr>
          <w:rFonts w:hint="eastAsia"/>
        </w:rPr>
        <w:t>资源</w:t>
      </w:r>
      <w:r>
        <w:t>供应商的</w:t>
      </w:r>
      <w:r>
        <w:rPr>
          <w:rFonts w:hint="eastAsia"/>
        </w:rPr>
        <w:t>10</w:t>
      </w:r>
      <w:r>
        <w:t>亿</w:t>
      </w:r>
      <w:r>
        <w:rPr>
          <w:rFonts w:hint="eastAsia"/>
        </w:rPr>
        <w:t>+</w:t>
      </w:r>
      <w:r>
        <w:t>条</w:t>
      </w:r>
      <w:r>
        <w:rPr>
          <w:rFonts w:hint="eastAsia"/>
        </w:rPr>
        <w:t>文献数据，每年更新量不低于</w:t>
      </w:r>
      <w:r>
        <w:rPr>
          <w:rFonts w:hint="eastAsia"/>
        </w:rPr>
        <w:t>5000</w:t>
      </w:r>
      <w:r>
        <w:rPr>
          <w:rFonts w:hint="eastAsia"/>
        </w:rPr>
        <w:t>万条。</w:t>
      </w:r>
      <w:r>
        <w:t>是目前</w:t>
      </w:r>
      <w:r>
        <w:rPr>
          <w:rFonts w:hint="eastAsia"/>
        </w:rPr>
        <w:t>资源</w:t>
      </w:r>
      <w:r>
        <w:t>系统中数据量</w:t>
      </w:r>
      <w:r>
        <w:rPr>
          <w:rFonts w:hint="eastAsia"/>
        </w:rPr>
        <w:t>领先</w:t>
      </w:r>
      <w:r>
        <w:t>的</w:t>
      </w:r>
      <w:r>
        <w:rPr>
          <w:rFonts w:hint="eastAsia"/>
        </w:rPr>
        <w:t>服务者</w:t>
      </w:r>
      <w:r>
        <w:t>。</w:t>
      </w:r>
    </w:p>
    <w:bookmarkEnd w:id="0"/>
    <w:p w:rsidR="00BC1914" w:rsidRDefault="007E3E2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62450" cy="2973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8686" cy="297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</w:rPr>
        <w:t>经纶知识资源系统可以增强图书馆资源的发现能力，让读者获取到更多的知识数据，并保障数据的获取途径；帮助图书馆更了解读者的使用特性与习惯，了解馆藏数据体系；</w:t>
      </w:r>
    </w:p>
    <w:p w:rsidR="00BC1914" w:rsidRDefault="007E3E28">
      <w:pPr>
        <w:spacing w:line="360" w:lineRule="auto"/>
        <w:jc w:val="left"/>
      </w:pPr>
      <w:r>
        <w:rPr>
          <w:rFonts w:hint="eastAsia"/>
        </w:rPr>
        <w:t>延伸和扩展图书馆数据能力，嵌入到图书馆业务，促进知识关联、支撑科研教学工作。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二</w:t>
      </w:r>
      <w:r>
        <w:rPr>
          <w:rFonts w:hint="eastAsia"/>
          <w:b/>
          <w:bCs/>
          <w:sz w:val="30"/>
          <w:szCs w:val="30"/>
        </w:rPr>
        <w:t xml:space="preserve">. </w:t>
      </w:r>
      <w:r>
        <w:rPr>
          <w:rFonts w:hint="eastAsia"/>
          <w:b/>
          <w:bCs/>
          <w:sz w:val="30"/>
          <w:szCs w:val="30"/>
        </w:rPr>
        <w:t>经纶价值</w:t>
      </w:r>
    </w:p>
    <w:p w:rsidR="00BC1914" w:rsidRDefault="007E3E2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广泛的知识发现</w:t>
      </w: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提供了包括图书、期刊、报纸、学位论文、专利、法规、多媒体视频、科技报告等等不同类型资源内容的元数据整合，面向读者提供一站式检索发现。同时简化资源访问过程、引导读者直达来源链接，为读者提供专业、快速、方便的知识服务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rFonts w:hint="eastAsia"/>
          <w:sz w:val="21"/>
          <w:szCs w:val="21"/>
        </w:rPr>
        <w:t>数据来源包括：</w:t>
      </w:r>
    </w:p>
    <w:p w:rsidR="00BC1914" w:rsidRDefault="007E3E28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lastRenderedPageBreak/>
        <w:t xml:space="preserve">(1) </w:t>
      </w:r>
      <w:r>
        <w:rPr>
          <w:sz w:val="21"/>
          <w:szCs w:val="21"/>
        </w:rPr>
        <w:t>图书</w:t>
      </w:r>
      <w:r>
        <w:rPr>
          <w:sz w:val="21"/>
          <w:szCs w:val="21"/>
        </w:rPr>
        <w:t>馆订购的电子</w:t>
      </w:r>
      <w:r>
        <w:rPr>
          <w:rFonts w:hint="eastAsia"/>
          <w:sz w:val="21"/>
          <w:szCs w:val="21"/>
        </w:rPr>
        <w:t>文献资源</w:t>
      </w:r>
    </w:p>
    <w:p w:rsidR="00BC1914" w:rsidRDefault="007E3E28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(2) </w:t>
      </w:r>
      <w:r>
        <w:rPr>
          <w:sz w:val="21"/>
          <w:szCs w:val="21"/>
        </w:rPr>
        <w:t>图书馆</w:t>
      </w:r>
      <w:r>
        <w:rPr>
          <w:rFonts w:hint="eastAsia"/>
          <w:sz w:val="21"/>
          <w:szCs w:val="21"/>
        </w:rPr>
        <w:t>纸本</w:t>
      </w:r>
      <w:r>
        <w:rPr>
          <w:sz w:val="21"/>
          <w:szCs w:val="21"/>
        </w:rPr>
        <w:t>馆藏系统</w:t>
      </w:r>
    </w:p>
    <w:p w:rsidR="00BC1914" w:rsidRDefault="007E3E28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(3) </w:t>
      </w:r>
      <w:r>
        <w:rPr>
          <w:sz w:val="21"/>
          <w:szCs w:val="21"/>
        </w:rPr>
        <w:t>自建库以及免费</w:t>
      </w:r>
      <w:r>
        <w:rPr>
          <w:rFonts w:hint="eastAsia"/>
          <w:sz w:val="21"/>
          <w:szCs w:val="21"/>
        </w:rPr>
        <w:t>OA</w:t>
      </w:r>
      <w:r>
        <w:rPr>
          <w:sz w:val="21"/>
          <w:szCs w:val="21"/>
        </w:rPr>
        <w:t>开放获取资源</w:t>
      </w:r>
    </w:p>
    <w:p w:rsidR="00BC1914" w:rsidRDefault="007E3E28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  <w:r>
        <w:rPr>
          <w:sz w:val="21"/>
          <w:szCs w:val="21"/>
        </w:rPr>
        <w:t xml:space="preserve">(5) </w:t>
      </w:r>
      <w:r>
        <w:rPr>
          <w:rFonts w:hint="eastAsia"/>
          <w:sz w:val="21"/>
          <w:szCs w:val="21"/>
        </w:rPr>
        <w:t>智慧图书馆联盟成员</w:t>
      </w:r>
      <w:r>
        <w:rPr>
          <w:sz w:val="21"/>
          <w:szCs w:val="21"/>
        </w:rPr>
        <w:t>授权</w:t>
      </w:r>
      <w:r>
        <w:rPr>
          <w:rFonts w:hint="eastAsia"/>
          <w:sz w:val="21"/>
          <w:szCs w:val="21"/>
        </w:rPr>
        <w:t>开放</w:t>
      </w:r>
      <w:r>
        <w:rPr>
          <w:sz w:val="21"/>
          <w:szCs w:val="21"/>
        </w:rPr>
        <w:t>资源</w:t>
      </w:r>
    </w:p>
    <w:p w:rsidR="00BC1914" w:rsidRDefault="00BC1914">
      <w:pPr>
        <w:pStyle w:val="a5"/>
        <w:wordWrap w:val="0"/>
        <w:spacing w:before="0" w:beforeAutospacing="0" w:after="0" w:afterAutospacing="0" w:line="360" w:lineRule="auto"/>
        <w:rPr>
          <w:sz w:val="21"/>
          <w:szCs w:val="21"/>
        </w:rPr>
      </w:pPr>
    </w:p>
    <w:p w:rsidR="00BC1914" w:rsidRDefault="007E3E2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629150" cy="35585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33637" cy="356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jc w:val="left"/>
      </w:pPr>
      <w:r>
        <w:rPr>
          <w:rFonts w:hint="eastAsia"/>
        </w:rPr>
        <w:t>平等的知识发现算法，让读者检索结果只考虑知识相关度，不偏向任何供应商内容，保证检索结果的卓越性，并且链接到最相关的资源。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数据权限管理可让检索范围可在全部文献、数字馆藏、纸本馆藏、开放获取中切换。支持全库、子库、专辑各粒度的馆藏数据范围配置，帮助读者查找馆内资源或者扩展到智图联盟中的全球资源。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可靠的全文保障</w:t>
      </w: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经纶提供卓越的使用体验，让读者在探索知识的过程中没有任何障碍。</w:t>
      </w:r>
    </w:p>
    <w:p w:rsidR="00BC1914" w:rsidRDefault="007E3E2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67250" cy="15557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03904" cy="15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精确匹配馆藏资源范围，引导读者直达文献来源链接地址，权限无缝传递可直接获取全文。资源可见即可得。</w:t>
      </w:r>
    </w:p>
    <w:p w:rsidR="00BC1914" w:rsidRDefault="00BC1914">
      <w:pPr>
        <w:spacing w:line="360" w:lineRule="auto"/>
        <w:ind w:firstLineChars="200" w:firstLine="420"/>
        <w:jc w:val="left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网罗全球优质开放获取学术文献，涵盖国家哲学社会科学库、维普中文</w:t>
      </w:r>
      <w:r>
        <w:rPr>
          <w:rFonts w:hint="eastAsia"/>
        </w:rPr>
        <w:t>OA</w:t>
      </w:r>
      <w:r>
        <w:rPr>
          <w:rFonts w:hint="eastAsia"/>
        </w:rPr>
        <w:t>期刊、</w:t>
      </w:r>
      <w:r>
        <w:rPr>
          <w:rFonts w:hint="eastAsia"/>
        </w:rPr>
        <w:t>sciencedirect OA</w:t>
      </w:r>
      <w:r>
        <w:rPr>
          <w:rFonts w:hint="eastAsia"/>
        </w:rPr>
        <w:t>期刊、</w:t>
      </w:r>
      <w:r>
        <w:rPr>
          <w:rFonts w:hint="eastAsia"/>
        </w:rPr>
        <w:t>springerlink OA</w:t>
      </w:r>
      <w:r>
        <w:rPr>
          <w:rFonts w:hint="eastAsia"/>
        </w:rPr>
        <w:t>期刊、</w:t>
      </w:r>
      <w:r>
        <w:rPr>
          <w:rFonts w:hint="eastAsia"/>
        </w:rPr>
        <w:t>wiley OA</w:t>
      </w:r>
      <w:r>
        <w:rPr>
          <w:rFonts w:hint="eastAsia"/>
        </w:rPr>
        <w:t>期刊等等。超过</w:t>
      </w:r>
      <w:r>
        <w:rPr>
          <w:rFonts w:hint="eastAsia"/>
        </w:rPr>
        <w:t>5000</w:t>
      </w:r>
      <w:r>
        <w:rPr>
          <w:rFonts w:hint="eastAsia"/>
        </w:rPr>
        <w:t>万条资源内容读者可直接访问。</w:t>
      </w:r>
    </w:p>
    <w:p w:rsidR="00BC1914" w:rsidRDefault="00BC1914">
      <w:pPr>
        <w:spacing w:line="360" w:lineRule="auto"/>
        <w:ind w:firstLineChars="200" w:firstLine="420"/>
        <w:jc w:val="left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对接智慧图书馆联盟服务平台，由全国上百个图书馆联合提供文献互助服务，为广大读者共享传递资源。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便利的权限认证</w:t>
      </w: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在任何地方，都</w:t>
      </w:r>
      <w:r>
        <w:rPr>
          <w:rFonts w:hint="eastAsia"/>
        </w:rPr>
        <w:t>可以使用经纶访问获取知识。系统提供三种权限认证方式，适用于各种使用环境。</w:t>
      </w:r>
    </w:p>
    <w:p w:rsidR="00BC1914" w:rsidRDefault="007E3E2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389120" cy="28479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20723" cy="286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在机构</w:t>
      </w:r>
      <w:r>
        <w:rPr>
          <w:rFonts w:hint="eastAsia"/>
        </w:rPr>
        <w:t>/</w:t>
      </w:r>
      <w:r>
        <w:rPr>
          <w:rFonts w:hint="eastAsia"/>
        </w:rPr>
        <w:t>学校范围内，通过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范围判断可以快速验证权限。在范围以外可使用机构账号密码登陆系统使用。</w:t>
      </w:r>
    </w:p>
    <w:p w:rsidR="00BC1914" w:rsidRDefault="00BC1914">
      <w:pPr>
        <w:spacing w:line="360" w:lineRule="auto"/>
        <w:ind w:firstLineChars="200" w:firstLine="420"/>
        <w:jc w:val="left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为方便读者，支持个人漫游账号在任何地方登陆系统验证权限。允许图书馆为读者开设个人子账号或者让读者自助注册。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严谨的数据管理</w:t>
      </w: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经纶让图书馆更了解读者和资源。经过设计的管理流程让图书馆不需要花费过多精力在系统上，但也能获取到关于读者与资源的详细信息。</w:t>
      </w:r>
    </w:p>
    <w:p w:rsidR="00BC1914" w:rsidRDefault="007E3E2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714875" cy="33940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4371" cy="34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图书馆提交数据库配置内容即可快速匹配馆藏电子文献数据。配置支持精确到子库</w:t>
      </w:r>
      <w:r>
        <w:rPr>
          <w:rFonts w:hint="eastAsia"/>
        </w:rPr>
        <w:t>/</w:t>
      </w:r>
      <w:r>
        <w:rPr>
          <w:rFonts w:hint="eastAsia"/>
        </w:rPr>
        <w:t>专辑</w:t>
      </w:r>
      <w:r>
        <w:rPr>
          <w:rFonts w:hint="eastAsia"/>
        </w:rPr>
        <w:t>/</w:t>
      </w:r>
      <w:r>
        <w:rPr>
          <w:rFonts w:hint="eastAsia"/>
        </w:rPr>
        <w:t>学科，甚至是图书种册。系统可根据数据库配置生成文献分析报告，帮助图书馆了解自身数据体系，以优化馆藏和预算分配。</w:t>
      </w:r>
    </w:p>
    <w:p w:rsidR="00BC1914" w:rsidRDefault="007E3E28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24400" cy="301498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28258" cy="301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系统详细的记录读者使用行为，并为图书馆带来多个维度的统计分析结果，让图书馆知道读者的使用兴趣、热点方向、热点资源等。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开放的数据嵌入</w:t>
      </w:r>
    </w:p>
    <w:p w:rsidR="00BC1914" w:rsidRDefault="007E3E28">
      <w:pPr>
        <w:spacing w:line="360" w:lineRule="auto"/>
        <w:ind w:firstLineChars="200" w:firstLine="420"/>
        <w:jc w:val="left"/>
      </w:pPr>
      <w:r>
        <w:rPr>
          <w:rFonts w:hint="eastAsia"/>
        </w:rPr>
        <w:t>经纶不只是一个系统，我们秉承数据开放理念，让知识嵌入到更多的图书馆业务。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ind w:firstLine="420"/>
        <w:jc w:val="left"/>
      </w:pPr>
      <w:r>
        <w:rPr>
          <w:rFonts w:hint="eastAsia"/>
        </w:rPr>
        <w:t>提供多种业务集成方式，可嵌入图书馆门户作为全馆资源检索入口，并支持定制检索入口样式和系统名称，呈现专门设计的样式框架。</w:t>
      </w:r>
    </w:p>
    <w:p w:rsidR="00BC1914" w:rsidRDefault="007E3E2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4562475" cy="271653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0144" cy="272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914" w:rsidRDefault="00BC1914">
      <w:pPr>
        <w:spacing w:line="360" w:lineRule="auto"/>
        <w:jc w:val="center"/>
      </w:pPr>
    </w:p>
    <w:p w:rsidR="00BC1914" w:rsidRDefault="007E3E28">
      <w:pPr>
        <w:spacing w:line="360" w:lineRule="auto"/>
        <w:ind w:firstLine="420"/>
        <w:jc w:val="left"/>
      </w:pPr>
      <w:r>
        <w:rPr>
          <w:rFonts w:hint="eastAsia"/>
        </w:rPr>
        <w:t>开放数据接口，可由图书馆授权第三方系统调用经纶中的所有数据，增强图书馆的数据服务能力，促进产生更多的知识场景。</w:t>
      </w:r>
    </w:p>
    <w:p w:rsidR="00BC1914" w:rsidRDefault="00BC1914">
      <w:pPr>
        <w:spacing w:line="360" w:lineRule="auto"/>
        <w:jc w:val="left"/>
      </w:pPr>
    </w:p>
    <w:p w:rsidR="00BC1914" w:rsidRDefault="007E3E28">
      <w:pPr>
        <w:spacing w:line="360" w:lineRule="auto"/>
        <w:jc w:val="right"/>
      </w:pPr>
      <w:r>
        <w:rPr>
          <w:rFonts w:hint="eastAsia"/>
        </w:rPr>
        <w:t>重庆维普智图数据科技有限公司</w:t>
      </w:r>
    </w:p>
    <w:sectPr w:rsidR="00BC1914" w:rsidSect="00BC1914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3E28" w:rsidRDefault="007E3E28" w:rsidP="00BC1914">
      <w:r>
        <w:separator/>
      </w:r>
    </w:p>
  </w:endnote>
  <w:endnote w:type="continuationSeparator" w:id="1">
    <w:p w:rsidR="007E3E28" w:rsidRDefault="007E3E28" w:rsidP="00BC1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914" w:rsidRDefault="007E3E28">
    <w:pPr>
      <w:pStyle w:val="a3"/>
      <w:jc w:val="center"/>
    </w:pPr>
    <w:r>
      <w:rPr>
        <w:noProof/>
      </w:rPr>
      <w:drawing>
        <wp:inline distT="0" distB="0" distL="0" distR="0">
          <wp:extent cx="1019175" cy="306705"/>
          <wp:effectExtent l="0" t="0" r="9525" b="0"/>
          <wp:docPr id="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9377" cy="3307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3E28" w:rsidRDefault="007E3E28" w:rsidP="00BC1914">
      <w:r>
        <w:separator/>
      </w:r>
    </w:p>
  </w:footnote>
  <w:footnote w:type="continuationSeparator" w:id="1">
    <w:p w:rsidR="007E3E28" w:rsidRDefault="007E3E28" w:rsidP="00BC19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6ECE"/>
    <w:rsid w:val="CEFBF401"/>
    <w:rsid w:val="DBCF96E2"/>
    <w:rsid w:val="000078E9"/>
    <w:rsid w:val="00096189"/>
    <w:rsid w:val="000D077A"/>
    <w:rsid w:val="00114357"/>
    <w:rsid w:val="00115D8A"/>
    <w:rsid w:val="001A50F7"/>
    <w:rsid w:val="001A66D1"/>
    <w:rsid w:val="001E242C"/>
    <w:rsid w:val="002108A9"/>
    <w:rsid w:val="0021562A"/>
    <w:rsid w:val="00235EE0"/>
    <w:rsid w:val="002760AE"/>
    <w:rsid w:val="002E4C48"/>
    <w:rsid w:val="00315F3E"/>
    <w:rsid w:val="00326ECE"/>
    <w:rsid w:val="003D1AE1"/>
    <w:rsid w:val="00530699"/>
    <w:rsid w:val="005F2481"/>
    <w:rsid w:val="00605F70"/>
    <w:rsid w:val="006A5B54"/>
    <w:rsid w:val="006D657D"/>
    <w:rsid w:val="006E38EE"/>
    <w:rsid w:val="00750950"/>
    <w:rsid w:val="007C2589"/>
    <w:rsid w:val="007E3E28"/>
    <w:rsid w:val="00800F35"/>
    <w:rsid w:val="008050F5"/>
    <w:rsid w:val="00806DC2"/>
    <w:rsid w:val="008130C7"/>
    <w:rsid w:val="0089465D"/>
    <w:rsid w:val="008C7EA9"/>
    <w:rsid w:val="0090019C"/>
    <w:rsid w:val="00975226"/>
    <w:rsid w:val="00976365"/>
    <w:rsid w:val="009C3461"/>
    <w:rsid w:val="009E4D68"/>
    <w:rsid w:val="00A40A89"/>
    <w:rsid w:val="00A558F4"/>
    <w:rsid w:val="00A7766F"/>
    <w:rsid w:val="00A854C3"/>
    <w:rsid w:val="00B43068"/>
    <w:rsid w:val="00B57E9F"/>
    <w:rsid w:val="00BC1914"/>
    <w:rsid w:val="00C527D2"/>
    <w:rsid w:val="00C953B5"/>
    <w:rsid w:val="00D24E9B"/>
    <w:rsid w:val="00D57F48"/>
    <w:rsid w:val="00D74178"/>
    <w:rsid w:val="00D91841"/>
    <w:rsid w:val="00DB05A8"/>
    <w:rsid w:val="00E608F7"/>
    <w:rsid w:val="00E65F4D"/>
    <w:rsid w:val="00E770EF"/>
    <w:rsid w:val="00E97847"/>
    <w:rsid w:val="00EA3DAF"/>
    <w:rsid w:val="00F43101"/>
    <w:rsid w:val="00FA22A8"/>
    <w:rsid w:val="00FE3D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914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BC19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C19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uiPriority w:val="99"/>
    <w:unhideWhenUsed/>
    <w:qFormat/>
    <w:rsid w:val="00BC191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opdicttext22">
    <w:name w:val="op_dict_text22"/>
    <w:basedOn w:val="a0"/>
    <w:qFormat/>
    <w:rsid w:val="00BC1914"/>
  </w:style>
  <w:style w:type="character" w:customStyle="1" w:styleId="Char0">
    <w:name w:val="页眉 Char"/>
    <w:basedOn w:val="a0"/>
    <w:link w:val="a4"/>
    <w:uiPriority w:val="99"/>
    <w:qFormat/>
    <w:rsid w:val="00BC1914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C1914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97636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76365"/>
    <w:rPr>
      <w:kern w:val="2"/>
      <w:sz w:val="18"/>
      <w:szCs w:val="18"/>
    </w:rPr>
  </w:style>
  <w:style w:type="character" w:styleId="a7">
    <w:name w:val="Hyperlink"/>
    <w:basedOn w:val="a0"/>
    <w:uiPriority w:val="99"/>
    <w:unhideWhenUsed/>
    <w:rsid w:val="00976365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k.cqvip.com:8090/" TargetMode="Externa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240</Words>
  <Characters>1373</Characters>
  <Application>Microsoft Office Word</Application>
  <DocSecurity>0</DocSecurity>
  <Lines>11</Lines>
  <Paragraphs>3</Paragraphs>
  <ScaleCrop>false</ScaleCrop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weiming</dc:creator>
  <cp:lastModifiedBy>user</cp:lastModifiedBy>
  <cp:revision>42</cp:revision>
  <dcterms:created xsi:type="dcterms:W3CDTF">2020-05-11T23:22:00Z</dcterms:created>
  <dcterms:modified xsi:type="dcterms:W3CDTF">2020-06-15T00:04:00Z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